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2D" w:rsidRPr="007A7431" w:rsidRDefault="00CB0EB3" w:rsidP="007A7431">
      <w:pPr>
        <w:pStyle w:val="ConsPlusNormal"/>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Учетная политика НКО (профсоюз</w:t>
      </w:r>
      <w:r w:rsidR="002A49F8" w:rsidRPr="007A7431">
        <w:rPr>
          <w:rFonts w:ascii="Times New Roman" w:hAnsi="Times New Roman" w:cs="Times New Roman"/>
          <w:b/>
          <w:sz w:val="32"/>
          <w:szCs w:val="32"/>
        </w:rPr>
        <w:t>)</w:t>
      </w:r>
    </w:p>
    <w:p w:rsidR="002A49F8" w:rsidRPr="007A7431" w:rsidRDefault="002A49F8" w:rsidP="007A7431">
      <w:pPr>
        <w:autoSpaceDE w:val="0"/>
        <w:autoSpaceDN w:val="0"/>
        <w:adjustRightInd w:val="0"/>
        <w:spacing w:after="0" w:line="240" w:lineRule="auto"/>
        <w:outlineLvl w:val="0"/>
        <w:rPr>
          <w:rFonts w:ascii="Times New Roman" w:hAnsi="Times New Roman" w:cs="Times New Roman"/>
          <w:b/>
          <w:bCs/>
          <w:sz w:val="24"/>
          <w:szCs w:val="24"/>
        </w:rPr>
      </w:pPr>
    </w:p>
    <w:p w:rsidR="002A49F8" w:rsidRPr="007A7431" w:rsidRDefault="002A49F8" w:rsidP="007A7431">
      <w:pPr>
        <w:autoSpaceDE w:val="0"/>
        <w:autoSpaceDN w:val="0"/>
        <w:adjustRightInd w:val="0"/>
        <w:spacing w:after="0" w:line="240" w:lineRule="auto"/>
        <w:outlineLvl w:val="0"/>
        <w:rPr>
          <w:rFonts w:ascii="Times New Roman" w:hAnsi="Times New Roman" w:cs="Times New Roman"/>
          <w:sz w:val="24"/>
          <w:szCs w:val="24"/>
        </w:rPr>
      </w:pPr>
      <w:r w:rsidRPr="007A7431">
        <w:rPr>
          <w:rFonts w:ascii="Times New Roman" w:hAnsi="Times New Roman" w:cs="Times New Roman"/>
          <w:b/>
          <w:bCs/>
          <w:sz w:val="24"/>
          <w:szCs w:val="24"/>
        </w:rPr>
        <w:t>Особенности ведения бухгалтерского учета в некоммерческих организациях</w:t>
      </w:r>
    </w:p>
    <w:p w:rsidR="002A49F8" w:rsidRPr="007A7431" w:rsidRDefault="002A49F8"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Некоммерческие организации обязаны вести бухгалтерский учет и должны руководствоваться теми же нормативно-правовыми актами, что и коммерческие организации, за исключением:</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8" w:history="1">
        <w:r w:rsidR="002A49F8" w:rsidRPr="007A7431">
          <w:rPr>
            <w:rFonts w:ascii="Times New Roman" w:hAnsi="Times New Roman" w:cs="Times New Roman"/>
            <w:color w:val="0000FF"/>
            <w:sz w:val="24"/>
            <w:szCs w:val="24"/>
          </w:rPr>
          <w:t>ПБУ 7/98</w:t>
        </w:r>
      </w:hyperlink>
      <w:r w:rsidR="002A49F8" w:rsidRPr="007A7431">
        <w:rPr>
          <w:rFonts w:ascii="Times New Roman" w:hAnsi="Times New Roman" w:cs="Times New Roman"/>
          <w:sz w:val="24"/>
          <w:szCs w:val="24"/>
        </w:rPr>
        <w:t xml:space="preserve"> "События после отчетной даты";</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9" w:history="1">
        <w:r w:rsidR="002A49F8" w:rsidRPr="007A7431">
          <w:rPr>
            <w:rFonts w:ascii="Times New Roman" w:hAnsi="Times New Roman" w:cs="Times New Roman"/>
            <w:color w:val="0000FF"/>
            <w:sz w:val="24"/>
            <w:szCs w:val="24"/>
          </w:rPr>
          <w:t>ПБУ 11/2008</w:t>
        </w:r>
      </w:hyperlink>
      <w:r w:rsidR="002A49F8" w:rsidRPr="007A7431">
        <w:rPr>
          <w:rFonts w:ascii="Times New Roman" w:hAnsi="Times New Roman" w:cs="Times New Roman"/>
          <w:sz w:val="24"/>
          <w:szCs w:val="24"/>
        </w:rPr>
        <w:t xml:space="preserve"> "Информация о связанных сторонах";</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0" w:history="1">
        <w:r w:rsidR="002A49F8" w:rsidRPr="007A7431">
          <w:rPr>
            <w:rFonts w:ascii="Times New Roman" w:hAnsi="Times New Roman" w:cs="Times New Roman"/>
            <w:color w:val="0000FF"/>
            <w:sz w:val="24"/>
            <w:szCs w:val="24"/>
          </w:rPr>
          <w:t>ПБУ 12/2010</w:t>
        </w:r>
      </w:hyperlink>
      <w:r w:rsidR="002A49F8" w:rsidRPr="007A7431">
        <w:rPr>
          <w:rFonts w:ascii="Times New Roman" w:hAnsi="Times New Roman" w:cs="Times New Roman"/>
          <w:sz w:val="24"/>
          <w:szCs w:val="24"/>
        </w:rPr>
        <w:t xml:space="preserve"> "Информация по сегментам";</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1" w:history="1">
        <w:r w:rsidR="002A49F8" w:rsidRPr="007A7431">
          <w:rPr>
            <w:rFonts w:ascii="Times New Roman" w:hAnsi="Times New Roman" w:cs="Times New Roman"/>
            <w:color w:val="0000FF"/>
            <w:sz w:val="24"/>
            <w:szCs w:val="24"/>
          </w:rPr>
          <w:t>ПБУ 13/2000</w:t>
        </w:r>
      </w:hyperlink>
      <w:r w:rsidR="002A49F8" w:rsidRPr="007A7431">
        <w:rPr>
          <w:rFonts w:ascii="Times New Roman" w:hAnsi="Times New Roman" w:cs="Times New Roman"/>
          <w:sz w:val="24"/>
          <w:szCs w:val="24"/>
        </w:rPr>
        <w:t xml:space="preserve"> "Учет государственной помощи";</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2" w:history="1">
        <w:r w:rsidR="002A49F8" w:rsidRPr="007A7431">
          <w:rPr>
            <w:rFonts w:ascii="Times New Roman" w:hAnsi="Times New Roman" w:cs="Times New Roman"/>
            <w:color w:val="0000FF"/>
            <w:sz w:val="24"/>
            <w:szCs w:val="24"/>
          </w:rPr>
          <w:t>ПБУ 17/02</w:t>
        </w:r>
      </w:hyperlink>
      <w:r w:rsidR="002A49F8" w:rsidRPr="007A7431">
        <w:rPr>
          <w:rFonts w:ascii="Times New Roman" w:hAnsi="Times New Roman" w:cs="Times New Roman"/>
          <w:sz w:val="24"/>
          <w:szCs w:val="24"/>
        </w:rPr>
        <w:t xml:space="preserve"> "Учет расходов на научно-исследовательские, опытно-конструкторские и технологические работы";</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3" w:history="1">
        <w:r w:rsidR="002A49F8" w:rsidRPr="007A7431">
          <w:rPr>
            <w:rFonts w:ascii="Times New Roman" w:hAnsi="Times New Roman" w:cs="Times New Roman"/>
            <w:color w:val="0000FF"/>
            <w:sz w:val="24"/>
            <w:szCs w:val="24"/>
          </w:rPr>
          <w:t>ПБУ 20/03</w:t>
        </w:r>
      </w:hyperlink>
      <w:r w:rsidR="002A49F8" w:rsidRPr="007A7431">
        <w:rPr>
          <w:rFonts w:ascii="Times New Roman" w:hAnsi="Times New Roman" w:cs="Times New Roman"/>
          <w:sz w:val="24"/>
          <w:szCs w:val="24"/>
        </w:rPr>
        <w:t xml:space="preserve"> "Информация об участии в совместной деятельности";</w:t>
      </w:r>
    </w:p>
    <w:p w:rsidR="002A49F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4" w:history="1">
        <w:r w:rsidR="002A49F8" w:rsidRPr="007A7431">
          <w:rPr>
            <w:rFonts w:ascii="Times New Roman" w:hAnsi="Times New Roman" w:cs="Times New Roman"/>
            <w:color w:val="0000FF"/>
            <w:sz w:val="24"/>
            <w:szCs w:val="24"/>
          </w:rPr>
          <w:t>ПБУ 23/2011</w:t>
        </w:r>
      </w:hyperlink>
      <w:r w:rsidR="002A49F8" w:rsidRPr="007A7431">
        <w:rPr>
          <w:rFonts w:ascii="Times New Roman" w:hAnsi="Times New Roman" w:cs="Times New Roman"/>
          <w:sz w:val="24"/>
          <w:szCs w:val="24"/>
        </w:rPr>
        <w:t xml:space="preserve"> "Отчет о движении денежных средств".</w:t>
      </w:r>
    </w:p>
    <w:p w:rsidR="002A49F8" w:rsidRPr="007A7431" w:rsidRDefault="002A49F8" w:rsidP="007A7431">
      <w:pPr>
        <w:pStyle w:val="ConsPlusNormal"/>
        <w:jc w:val="center"/>
        <w:rPr>
          <w:rFonts w:ascii="Times New Roman" w:hAnsi="Times New Roman" w:cs="Times New Roman"/>
          <w:sz w:val="24"/>
          <w:szCs w:val="24"/>
        </w:rPr>
      </w:pPr>
    </w:p>
    <w:p w:rsidR="002A49F8" w:rsidRPr="007A7431" w:rsidRDefault="002A49F8" w:rsidP="007A7431">
      <w:pPr>
        <w:pStyle w:val="ConsPlusNormal"/>
        <w:ind w:firstLine="540"/>
        <w:jc w:val="both"/>
        <w:rPr>
          <w:rFonts w:ascii="Times New Roman" w:hAnsi="Times New Roman" w:cs="Times New Roman"/>
          <w:b/>
          <w:sz w:val="24"/>
          <w:szCs w:val="24"/>
        </w:rPr>
      </w:pPr>
      <w:r w:rsidRPr="007A7431">
        <w:rPr>
          <w:rFonts w:ascii="Times New Roman" w:hAnsi="Times New Roman" w:cs="Times New Roman"/>
          <w:b/>
          <w:sz w:val="24"/>
          <w:szCs w:val="24"/>
        </w:rPr>
        <w:t>В состав бухгалтерской УП входят (</w:t>
      </w:r>
      <w:hyperlink r:id="rId15">
        <w:r w:rsidRPr="007A7431">
          <w:rPr>
            <w:rFonts w:ascii="Times New Roman" w:hAnsi="Times New Roman" w:cs="Times New Roman"/>
            <w:b/>
            <w:color w:val="0000FF"/>
            <w:sz w:val="24"/>
            <w:szCs w:val="24"/>
          </w:rPr>
          <w:t>п. 4</w:t>
        </w:r>
      </w:hyperlink>
      <w:r w:rsidRPr="007A7431">
        <w:rPr>
          <w:rFonts w:ascii="Times New Roman" w:hAnsi="Times New Roman" w:cs="Times New Roman"/>
          <w:b/>
          <w:sz w:val="24"/>
          <w:szCs w:val="24"/>
        </w:rPr>
        <w:t xml:space="preserve"> ПБУ 1/2008):</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рабочий план счетов бухгалтерского учета, содержащий синтетические и аналитические счета;</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формы первичных учетных документов, регистров бухгалтерского учета, а также документов для внутренней бухгалтерской отчетности;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проведения инвентаризации активов и обязательств организации;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способы оценки активов и обязательств;</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правила документооборота и технология обработки учетной информации;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контроля за хозяйственными операциями;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другие решения, необходимые для организации бухгалтерского учета.</w:t>
      </w:r>
    </w:p>
    <w:p w:rsidR="002A49F8" w:rsidRPr="007A7431" w:rsidRDefault="002A49F8" w:rsidP="007A7431">
      <w:pPr>
        <w:pStyle w:val="ConsPlusNormal"/>
        <w:jc w:val="center"/>
        <w:rPr>
          <w:rFonts w:ascii="Times New Roman" w:hAnsi="Times New Roman" w:cs="Times New Roman"/>
          <w:sz w:val="24"/>
          <w:szCs w:val="24"/>
        </w:rPr>
      </w:pPr>
    </w:p>
    <w:p w:rsidR="00CB062D" w:rsidRPr="007A7431" w:rsidRDefault="002A49F8" w:rsidP="007A7431">
      <w:pPr>
        <w:pStyle w:val="ConsPlusNormal"/>
        <w:jc w:val="center"/>
        <w:rPr>
          <w:rFonts w:ascii="Times New Roman" w:hAnsi="Times New Roman" w:cs="Times New Roman"/>
          <w:b/>
          <w:sz w:val="24"/>
          <w:szCs w:val="24"/>
        </w:rPr>
      </w:pPr>
      <w:r w:rsidRPr="007A7431">
        <w:rPr>
          <w:rFonts w:ascii="Times New Roman" w:hAnsi="Times New Roman" w:cs="Times New Roman"/>
          <w:b/>
          <w:sz w:val="24"/>
          <w:szCs w:val="24"/>
        </w:rPr>
        <w:t>Рабочий план счетов</w:t>
      </w:r>
    </w:p>
    <w:p w:rsidR="002A49F8" w:rsidRPr="007A7431" w:rsidRDefault="002A49F8" w:rsidP="007A7431">
      <w:pPr>
        <w:pStyle w:val="ConsPlusNormal"/>
        <w:jc w:val="both"/>
        <w:rPr>
          <w:rFonts w:ascii="Times New Roman" w:hAnsi="Times New Roman" w:cs="Times New Roman"/>
          <w:sz w:val="24"/>
          <w:szCs w:val="24"/>
        </w:rPr>
      </w:pPr>
    </w:p>
    <w:p w:rsidR="002A49F8" w:rsidRPr="007A7431" w:rsidRDefault="002A49F8" w:rsidP="007A7431">
      <w:pPr>
        <w:pStyle w:val="ConsPlusNormal"/>
        <w:outlineLvl w:val="0"/>
        <w:rPr>
          <w:rFonts w:ascii="Times New Roman" w:hAnsi="Times New Roman" w:cs="Times New Roman"/>
          <w:sz w:val="24"/>
          <w:szCs w:val="24"/>
        </w:rPr>
      </w:pPr>
      <w:r w:rsidRPr="007A7431">
        <w:rPr>
          <w:rFonts w:ascii="Times New Roman" w:hAnsi="Times New Roman" w:cs="Times New Roman"/>
          <w:b/>
          <w:sz w:val="24"/>
          <w:szCs w:val="24"/>
        </w:rPr>
        <w:t xml:space="preserve">Как </w:t>
      </w:r>
      <w:r w:rsidR="007A7431">
        <w:rPr>
          <w:rFonts w:ascii="Times New Roman" w:hAnsi="Times New Roman" w:cs="Times New Roman"/>
          <w:b/>
          <w:sz w:val="24"/>
          <w:szCs w:val="24"/>
        </w:rPr>
        <w:t>НКО</w:t>
      </w:r>
      <w:r w:rsidRPr="007A7431">
        <w:rPr>
          <w:rFonts w:ascii="Times New Roman" w:hAnsi="Times New Roman" w:cs="Times New Roman"/>
          <w:b/>
          <w:sz w:val="24"/>
          <w:szCs w:val="24"/>
        </w:rPr>
        <w:t xml:space="preserve"> разработать рабочий план счетов</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Особенности разработки рабочего плана счетов в НКО связаны:</w:t>
      </w:r>
    </w:p>
    <w:p w:rsidR="002A49F8" w:rsidRPr="007A7431" w:rsidRDefault="002A49F8" w:rsidP="007A7431">
      <w:pPr>
        <w:pStyle w:val="ConsPlusNormal"/>
        <w:numPr>
          <w:ilvl w:val="0"/>
          <w:numId w:val="2"/>
        </w:numPr>
        <w:jc w:val="both"/>
        <w:rPr>
          <w:rFonts w:ascii="Times New Roman" w:hAnsi="Times New Roman" w:cs="Times New Roman"/>
          <w:sz w:val="24"/>
          <w:szCs w:val="24"/>
        </w:rPr>
      </w:pPr>
      <w:r w:rsidRPr="007A7431">
        <w:rPr>
          <w:rFonts w:ascii="Times New Roman" w:hAnsi="Times New Roman" w:cs="Times New Roman"/>
          <w:sz w:val="24"/>
          <w:szCs w:val="24"/>
        </w:rPr>
        <w:t xml:space="preserve">с необходимостью </w:t>
      </w:r>
      <w:hyperlink r:id="rId16">
        <w:r w:rsidRPr="007A7431">
          <w:rPr>
            <w:rFonts w:ascii="Times New Roman" w:hAnsi="Times New Roman" w:cs="Times New Roman"/>
            <w:color w:val="0000FF"/>
            <w:sz w:val="24"/>
            <w:szCs w:val="24"/>
          </w:rPr>
          <w:t>детализированного учета</w:t>
        </w:r>
      </w:hyperlink>
      <w:r w:rsidRPr="007A7431">
        <w:rPr>
          <w:rFonts w:ascii="Times New Roman" w:hAnsi="Times New Roman" w:cs="Times New Roman"/>
          <w:sz w:val="24"/>
          <w:szCs w:val="24"/>
        </w:rPr>
        <w:t xml:space="preserve"> поступления и использования </w:t>
      </w:r>
      <w:hyperlink r:id="rId17">
        <w:r w:rsidRPr="007A7431">
          <w:rPr>
            <w:rFonts w:ascii="Times New Roman" w:hAnsi="Times New Roman" w:cs="Times New Roman"/>
            <w:color w:val="0000FF"/>
            <w:sz w:val="24"/>
            <w:szCs w:val="24"/>
          </w:rPr>
          <w:t>целевого финансирования</w:t>
        </w:r>
      </w:hyperlink>
      <w:r w:rsidRPr="007A7431">
        <w:rPr>
          <w:rFonts w:ascii="Times New Roman" w:hAnsi="Times New Roman" w:cs="Times New Roman"/>
          <w:sz w:val="24"/>
          <w:szCs w:val="24"/>
        </w:rPr>
        <w:t xml:space="preserve"> - средств, полученных на ведение уставной некоммерческой деятельности;</w:t>
      </w:r>
    </w:p>
    <w:p w:rsidR="002A49F8" w:rsidRPr="007A7431" w:rsidRDefault="002A49F8" w:rsidP="007A7431">
      <w:pPr>
        <w:pStyle w:val="ConsPlusNormal"/>
        <w:numPr>
          <w:ilvl w:val="0"/>
          <w:numId w:val="2"/>
        </w:numPr>
        <w:jc w:val="both"/>
        <w:rPr>
          <w:rFonts w:ascii="Times New Roman" w:hAnsi="Times New Roman" w:cs="Times New Roman"/>
          <w:sz w:val="24"/>
          <w:szCs w:val="24"/>
        </w:rPr>
      </w:pPr>
      <w:r w:rsidRPr="007A7431">
        <w:rPr>
          <w:rFonts w:ascii="Times New Roman" w:hAnsi="Times New Roman" w:cs="Times New Roman"/>
          <w:sz w:val="24"/>
          <w:szCs w:val="24"/>
        </w:rPr>
        <w:t>необходимостью вести раздельный учет поступлений и расходов по некоммерческой деятельности и доходов и расходов по коммерческой деятельности, если такая деятельность ведется;</w:t>
      </w:r>
    </w:p>
    <w:p w:rsidR="002A49F8" w:rsidRPr="007A7431" w:rsidRDefault="002A49F8" w:rsidP="007A7431">
      <w:pPr>
        <w:pStyle w:val="ConsPlusNormal"/>
        <w:numPr>
          <w:ilvl w:val="0"/>
          <w:numId w:val="2"/>
        </w:numPr>
        <w:jc w:val="both"/>
        <w:rPr>
          <w:rFonts w:ascii="Times New Roman" w:hAnsi="Times New Roman" w:cs="Times New Roman"/>
          <w:sz w:val="24"/>
          <w:szCs w:val="24"/>
        </w:rPr>
      </w:pPr>
      <w:r w:rsidRPr="007A7431">
        <w:rPr>
          <w:rFonts w:ascii="Times New Roman" w:hAnsi="Times New Roman" w:cs="Times New Roman"/>
          <w:sz w:val="24"/>
          <w:szCs w:val="24"/>
        </w:rPr>
        <w:t>выбором упрощенных способов ведения бухгалтерского учета, если НКО вправе их применять.</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НКО утверждают рабочий план счетов в составе учетной политики организации (</w:t>
      </w:r>
      <w:hyperlink r:id="rId18">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ПБУ 1/2008).</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Его разрабатывают на основе утвержденного Минфином России </w:t>
      </w:r>
      <w:hyperlink r:id="rId19">
        <w:r w:rsidRPr="007A7431">
          <w:rPr>
            <w:rFonts w:ascii="Times New Roman" w:hAnsi="Times New Roman" w:cs="Times New Roman"/>
            <w:color w:val="0000FF"/>
            <w:sz w:val="24"/>
            <w:szCs w:val="24"/>
          </w:rPr>
          <w:t>Плана</w:t>
        </w:r>
      </w:hyperlink>
      <w:r w:rsidRPr="007A7431">
        <w:rPr>
          <w:rFonts w:ascii="Times New Roman" w:hAnsi="Times New Roman" w:cs="Times New Roman"/>
          <w:sz w:val="24"/>
          <w:szCs w:val="24"/>
        </w:rPr>
        <w:t xml:space="preserve"> счетов с учетом </w:t>
      </w:r>
      <w:hyperlink r:id="rId20">
        <w:r w:rsidRPr="007A7431">
          <w:rPr>
            <w:rFonts w:ascii="Times New Roman" w:hAnsi="Times New Roman" w:cs="Times New Roman"/>
            <w:color w:val="0000FF"/>
            <w:sz w:val="24"/>
            <w:szCs w:val="24"/>
          </w:rPr>
          <w:t>Инструкции</w:t>
        </w:r>
      </w:hyperlink>
      <w:r w:rsidRPr="007A7431">
        <w:rPr>
          <w:rFonts w:ascii="Times New Roman" w:hAnsi="Times New Roman" w:cs="Times New Roman"/>
          <w:sz w:val="24"/>
          <w:szCs w:val="24"/>
        </w:rPr>
        <w:t xml:space="preserve"> по его применению.</w:t>
      </w:r>
    </w:p>
    <w:p w:rsidR="002A49F8" w:rsidRPr="007A7431" w:rsidRDefault="007C65DD" w:rsidP="007A7431">
      <w:pPr>
        <w:pStyle w:val="ConsPlusNormal"/>
        <w:jc w:val="both"/>
        <w:rPr>
          <w:rFonts w:ascii="Times New Roman" w:hAnsi="Times New Roman" w:cs="Times New Roman"/>
          <w:sz w:val="24"/>
          <w:szCs w:val="24"/>
        </w:rPr>
      </w:pPr>
      <w:hyperlink r:id="rId21">
        <w:r w:rsidR="002A49F8" w:rsidRPr="007A7431">
          <w:rPr>
            <w:rFonts w:ascii="Times New Roman" w:hAnsi="Times New Roman" w:cs="Times New Roman"/>
            <w:color w:val="0000FF"/>
            <w:sz w:val="24"/>
            <w:szCs w:val="24"/>
          </w:rPr>
          <w:t>Укажите</w:t>
        </w:r>
      </w:hyperlink>
      <w:r w:rsidR="002A49F8" w:rsidRPr="007A7431">
        <w:rPr>
          <w:rFonts w:ascii="Times New Roman" w:hAnsi="Times New Roman" w:cs="Times New Roman"/>
          <w:sz w:val="24"/>
          <w:szCs w:val="24"/>
        </w:rPr>
        <w:t xml:space="preserve"> в нем полный перечень синтетических и аналитических (включая субсчета) счетов бухгалтерского учета, которые будете использовать. При их выборе руководствуйтесь тем составом хозяйственных операций, которые осуществляете постоянно или намерены осуществлять в ближайшем будущем.</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Так, например, к </w:t>
      </w:r>
      <w:hyperlink r:id="rId22">
        <w:r w:rsidRPr="007A7431">
          <w:rPr>
            <w:rFonts w:ascii="Times New Roman" w:hAnsi="Times New Roman" w:cs="Times New Roman"/>
            <w:color w:val="0000FF"/>
            <w:sz w:val="24"/>
            <w:szCs w:val="24"/>
          </w:rPr>
          <w:t>счету 86</w:t>
        </w:r>
      </w:hyperlink>
      <w:r w:rsidRPr="007A7431">
        <w:rPr>
          <w:rFonts w:ascii="Times New Roman" w:hAnsi="Times New Roman" w:cs="Times New Roman"/>
          <w:sz w:val="24"/>
          <w:szCs w:val="24"/>
        </w:rPr>
        <w:t xml:space="preserve">, на котором НКО отражают поступление и использование средств </w:t>
      </w:r>
      <w:hyperlink r:id="rId23">
        <w:r w:rsidRPr="007A7431">
          <w:rPr>
            <w:rFonts w:ascii="Times New Roman" w:hAnsi="Times New Roman" w:cs="Times New Roman"/>
            <w:color w:val="0000FF"/>
            <w:sz w:val="24"/>
            <w:szCs w:val="24"/>
          </w:rPr>
          <w:t>целевого финансирования</w:t>
        </w:r>
      </w:hyperlink>
      <w:r w:rsidRPr="007A7431">
        <w:rPr>
          <w:rFonts w:ascii="Times New Roman" w:hAnsi="Times New Roman" w:cs="Times New Roman"/>
          <w:sz w:val="24"/>
          <w:szCs w:val="24"/>
        </w:rPr>
        <w:t>, могут быть открыты субсчета для ведения учета в разрезе источников поступления целевых средств. А к субсчету, на котором отражаются пожертвования, можно предусмотреть субсчета по их целевому назначению.</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Если ваша организация наряду с уставной некоммерческой деятельностью ведет и </w:t>
      </w:r>
      <w:r w:rsidRPr="007A7431">
        <w:rPr>
          <w:rFonts w:ascii="Times New Roman" w:hAnsi="Times New Roman" w:cs="Times New Roman"/>
          <w:sz w:val="24"/>
          <w:szCs w:val="24"/>
        </w:rPr>
        <w:lastRenderedPageBreak/>
        <w:t>коммерческую деятельность, то к счетам учета затрат введите соответствующие субсчета (</w:t>
      </w:r>
      <w:hyperlink r:id="rId24">
        <w:r w:rsidRPr="007A7431">
          <w:rPr>
            <w:rFonts w:ascii="Times New Roman" w:hAnsi="Times New Roman" w:cs="Times New Roman"/>
            <w:color w:val="0000FF"/>
            <w:sz w:val="24"/>
            <w:szCs w:val="24"/>
          </w:rPr>
          <w:t>п. п. 1.1</w:t>
        </w:r>
      </w:hyperlink>
      <w:r w:rsidRPr="007A7431">
        <w:rPr>
          <w:rFonts w:ascii="Times New Roman" w:hAnsi="Times New Roman" w:cs="Times New Roman"/>
          <w:sz w:val="24"/>
          <w:szCs w:val="24"/>
        </w:rPr>
        <w:t xml:space="preserve">, </w:t>
      </w:r>
      <w:hyperlink r:id="rId25">
        <w:r w:rsidRPr="007A7431">
          <w:rPr>
            <w:rFonts w:ascii="Times New Roman" w:hAnsi="Times New Roman" w:cs="Times New Roman"/>
            <w:color w:val="0000FF"/>
            <w:sz w:val="24"/>
            <w:szCs w:val="24"/>
          </w:rPr>
          <w:t>2.1.14</w:t>
        </w:r>
      </w:hyperlink>
      <w:r w:rsidRPr="007A7431">
        <w:rPr>
          <w:rFonts w:ascii="Times New Roman" w:hAnsi="Times New Roman" w:cs="Times New Roman"/>
          <w:sz w:val="24"/>
          <w:szCs w:val="24"/>
        </w:rPr>
        <w:t xml:space="preserve"> специальной части Рекомендаций по ведению бухгалтерского учета и бухгалтерской отчетности в сельскохозяйственных потребительских кооперативах). Например, к </w:t>
      </w:r>
      <w:hyperlink r:id="rId26">
        <w:r w:rsidRPr="007A7431">
          <w:rPr>
            <w:rFonts w:ascii="Times New Roman" w:hAnsi="Times New Roman" w:cs="Times New Roman"/>
            <w:color w:val="0000FF"/>
            <w:sz w:val="24"/>
            <w:szCs w:val="24"/>
          </w:rPr>
          <w:t>счету 20</w:t>
        </w:r>
      </w:hyperlink>
      <w:r w:rsidRPr="007A7431">
        <w:rPr>
          <w:rFonts w:ascii="Times New Roman" w:hAnsi="Times New Roman" w:cs="Times New Roman"/>
          <w:sz w:val="24"/>
          <w:szCs w:val="24"/>
        </w:rPr>
        <w:t xml:space="preserve"> "Основное производство" можно открыть:</w:t>
      </w:r>
    </w:p>
    <w:p w:rsidR="002A49F8" w:rsidRPr="007A7431" w:rsidRDefault="002A49F8" w:rsidP="007A7431">
      <w:pPr>
        <w:pStyle w:val="ConsPlusNormal"/>
        <w:numPr>
          <w:ilvl w:val="0"/>
          <w:numId w:val="3"/>
        </w:numPr>
        <w:jc w:val="both"/>
        <w:rPr>
          <w:rFonts w:ascii="Times New Roman" w:hAnsi="Times New Roman" w:cs="Times New Roman"/>
          <w:sz w:val="24"/>
          <w:szCs w:val="24"/>
        </w:rPr>
      </w:pPr>
      <w:r w:rsidRPr="007A7431">
        <w:rPr>
          <w:rFonts w:ascii="Times New Roman" w:hAnsi="Times New Roman" w:cs="Times New Roman"/>
          <w:sz w:val="24"/>
          <w:szCs w:val="24"/>
        </w:rPr>
        <w:t>субсчет 20-1 "Затраты по некоммерческой деятельности". К нему можно открыть субсчета второго и третьего порядка или организовать аналитический учет иным способом для отражения расходования целевых средств по каждой целевой программе в разрезе статей затрат;</w:t>
      </w:r>
    </w:p>
    <w:p w:rsidR="002A49F8" w:rsidRPr="007A7431" w:rsidRDefault="002A49F8" w:rsidP="007A7431">
      <w:pPr>
        <w:pStyle w:val="ConsPlusNormal"/>
        <w:numPr>
          <w:ilvl w:val="0"/>
          <w:numId w:val="3"/>
        </w:numPr>
        <w:jc w:val="both"/>
        <w:rPr>
          <w:rFonts w:ascii="Times New Roman" w:hAnsi="Times New Roman" w:cs="Times New Roman"/>
          <w:sz w:val="24"/>
          <w:szCs w:val="24"/>
        </w:rPr>
      </w:pPr>
      <w:r w:rsidRPr="007A7431">
        <w:rPr>
          <w:rFonts w:ascii="Times New Roman" w:hAnsi="Times New Roman" w:cs="Times New Roman"/>
          <w:sz w:val="24"/>
          <w:szCs w:val="24"/>
        </w:rPr>
        <w:t>субсчет 20-2 "Затраты по коммерческой деятельности". К нему можно открыть субсчета второго и третьего порядка или организовать аналитический учет иным способом для отражения затрат по видам коммерческой деятельности в разрезе статей затрат.</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Если ваша НКО вправе применять упрощенные способы ведения бухгалтерского учета, то можете использовать </w:t>
      </w:r>
      <w:hyperlink r:id="rId27">
        <w:r w:rsidRPr="007A7431">
          <w:rPr>
            <w:rFonts w:ascii="Times New Roman" w:hAnsi="Times New Roman" w:cs="Times New Roman"/>
            <w:color w:val="0000FF"/>
            <w:sz w:val="24"/>
            <w:szCs w:val="24"/>
          </w:rPr>
          <w:t>сокращенный рабочий план счетов</w:t>
        </w:r>
      </w:hyperlink>
      <w:r w:rsidRPr="007A7431">
        <w:rPr>
          <w:rFonts w:ascii="Times New Roman" w:hAnsi="Times New Roman" w:cs="Times New Roman"/>
          <w:sz w:val="24"/>
          <w:szCs w:val="24"/>
        </w:rPr>
        <w:t>.</w:t>
      </w:r>
    </w:p>
    <w:p w:rsidR="002A49F8" w:rsidRPr="007A7431" w:rsidRDefault="002A49F8" w:rsidP="007A7431">
      <w:pPr>
        <w:pStyle w:val="ConsPlusNormal"/>
        <w:jc w:val="both"/>
        <w:rPr>
          <w:rFonts w:ascii="Times New Roman" w:hAnsi="Times New Roman" w:cs="Times New Roman"/>
          <w:sz w:val="24"/>
          <w:szCs w:val="24"/>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2A49F8" w:rsidRPr="007A7431">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2A49F8" w:rsidRPr="007A7431" w:rsidRDefault="002A49F8" w:rsidP="007A7431">
            <w:pPr>
              <w:pStyle w:val="ConsPlusNormal"/>
              <w:jc w:val="both"/>
              <w:rPr>
                <w:rFonts w:ascii="Times New Roman" w:hAnsi="Times New Roman" w:cs="Times New Roman"/>
                <w:sz w:val="24"/>
                <w:szCs w:val="24"/>
              </w:rPr>
            </w:pPr>
            <w:bookmarkStart w:id="1" w:name="P14"/>
            <w:bookmarkEnd w:id="1"/>
            <w:r w:rsidRPr="007A7431">
              <w:rPr>
                <w:rFonts w:ascii="Times New Roman" w:hAnsi="Times New Roman" w:cs="Times New Roman"/>
                <w:b/>
                <w:sz w:val="24"/>
                <w:szCs w:val="24"/>
                <w:u w:val="single"/>
              </w:rPr>
              <w:t>Пример</w:t>
            </w:r>
            <w:r w:rsidRPr="007A7431">
              <w:rPr>
                <w:rFonts w:ascii="Times New Roman" w:hAnsi="Times New Roman" w:cs="Times New Roman"/>
                <w:sz w:val="24"/>
                <w:szCs w:val="24"/>
                <w:u w:val="single"/>
              </w:rPr>
              <w:t xml:space="preserve"> рабочего плана счетов некоммерческой организации</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НКО (саморегулируемая организация) имеет право на применение упрощенных способов ведения бухгалтерского учета. НКО помимо основной уставной деятельности ведет коммерческую деятельность (оказывает </w:t>
            </w:r>
            <w:hyperlink r:id="rId28">
              <w:r w:rsidRPr="007A7431">
                <w:rPr>
                  <w:rFonts w:ascii="Times New Roman" w:hAnsi="Times New Roman" w:cs="Times New Roman"/>
                  <w:color w:val="0000FF"/>
                  <w:sz w:val="24"/>
                  <w:szCs w:val="24"/>
                </w:rPr>
                <w:t>образовательные</w:t>
              </w:r>
            </w:hyperlink>
            <w:r w:rsidRPr="007A7431">
              <w:rPr>
                <w:rFonts w:ascii="Times New Roman" w:hAnsi="Times New Roman" w:cs="Times New Roman"/>
                <w:sz w:val="24"/>
                <w:szCs w:val="24"/>
              </w:rPr>
              <w:t xml:space="preserve"> и </w:t>
            </w:r>
            <w:hyperlink r:id="rId29">
              <w:r w:rsidRPr="007A7431">
                <w:rPr>
                  <w:rFonts w:ascii="Times New Roman" w:hAnsi="Times New Roman" w:cs="Times New Roman"/>
                  <w:color w:val="0000FF"/>
                  <w:sz w:val="24"/>
                  <w:szCs w:val="24"/>
                </w:rPr>
                <w:t>информационные услуги</w:t>
              </w:r>
            </w:hyperlink>
            <w:r w:rsidRPr="007A7431">
              <w:rPr>
                <w:rFonts w:ascii="Times New Roman" w:hAnsi="Times New Roman" w:cs="Times New Roman"/>
                <w:sz w:val="24"/>
                <w:szCs w:val="24"/>
              </w:rPr>
              <w:t>), в отношении которой применяет УСН с объектом "доходы".</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НКО разработала и утвердила рабочий план счетов:</w:t>
            </w:r>
          </w:p>
          <w:p w:rsidR="002A49F8" w:rsidRPr="007A7431" w:rsidRDefault="002A49F8" w:rsidP="007A7431">
            <w:pPr>
              <w:pStyle w:val="ConsPlusNormal"/>
              <w:jc w:val="both"/>
              <w:rPr>
                <w:rFonts w:ascii="Times New Roman" w:hAnsi="Times New Roman" w:cs="Times New Roman"/>
                <w:sz w:val="24"/>
                <w:szCs w:val="24"/>
              </w:rPr>
            </w:pPr>
          </w:p>
          <w:p w:rsidR="002A49F8" w:rsidRPr="007A7431" w:rsidRDefault="002A49F8" w:rsidP="007A7431">
            <w:pPr>
              <w:pStyle w:val="ConsPlusNormal"/>
              <w:jc w:val="right"/>
              <w:rPr>
                <w:rFonts w:ascii="Times New Roman" w:hAnsi="Times New Roman" w:cs="Times New Roman"/>
                <w:sz w:val="24"/>
                <w:szCs w:val="24"/>
              </w:rPr>
            </w:pPr>
            <w:r w:rsidRPr="007A7431">
              <w:rPr>
                <w:rFonts w:ascii="Times New Roman" w:hAnsi="Times New Roman" w:cs="Times New Roman"/>
                <w:sz w:val="24"/>
                <w:szCs w:val="24"/>
              </w:rPr>
              <w:t>Приложение N 3 к Учетной политике</w:t>
            </w:r>
          </w:p>
          <w:p w:rsidR="002A49F8" w:rsidRPr="007A7431" w:rsidRDefault="002A49F8" w:rsidP="007A7431">
            <w:pPr>
              <w:pStyle w:val="ConsPlusNormal"/>
              <w:jc w:val="right"/>
              <w:rPr>
                <w:rFonts w:ascii="Times New Roman" w:hAnsi="Times New Roman" w:cs="Times New Roman"/>
                <w:sz w:val="24"/>
                <w:szCs w:val="24"/>
              </w:rPr>
            </w:pPr>
            <w:r w:rsidRPr="007A7431">
              <w:rPr>
                <w:rFonts w:ascii="Times New Roman" w:hAnsi="Times New Roman" w:cs="Times New Roman"/>
                <w:sz w:val="24"/>
                <w:szCs w:val="24"/>
              </w:rPr>
              <w:t>для целей бухгалтерского учета</w:t>
            </w:r>
          </w:p>
          <w:p w:rsidR="002A49F8" w:rsidRPr="007A7431" w:rsidRDefault="002A49F8" w:rsidP="007A7431">
            <w:pPr>
              <w:pStyle w:val="ConsPlusNormal"/>
              <w:jc w:val="both"/>
              <w:rPr>
                <w:rFonts w:ascii="Times New Roman" w:hAnsi="Times New Roman" w:cs="Times New Roman"/>
                <w:sz w:val="24"/>
                <w:szCs w:val="24"/>
              </w:rPr>
            </w:pPr>
          </w:p>
          <w:p w:rsidR="002A49F8" w:rsidRPr="007A7431" w:rsidRDefault="002A49F8"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Рабочий план счетов</w:t>
            </w:r>
          </w:p>
          <w:p w:rsidR="002A49F8" w:rsidRPr="007A7431" w:rsidRDefault="002A49F8" w:rsidP="007A74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0"/>
              <w:gridCol w:w="7714"/>
            </w:tblGrid>
            <w:tr w:rsidR="002A49F8" w:rsidRPr="007A7431">
              <w:tc>
                <w:tcPr>
                  <w:tcW w:w="1133" w:type="dxa"/>
                </w:tcPr>
                <w:p w:rsidR="002A49F8" w:rsidRPr="007A7431" w:rsidRDefault="002A49F8"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Номер счета/субсчета</w:t>
                  </w:r>
                </w:p>
              </w:tc>
              <w:tc>
                <w:tcPr>
                  <w:tcW w:w="7937" w:type="dxa"/>
                </w:tcPr>
                <w:p w:rsidR="002A49F8" w:rsidRPr="007A7431" w:rsidRDefault="002A49F8"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Наименование счета/субсчета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0">
                    <w:r w:rsidR="002A49F8" w:rsidRPr="007A7431">
                      <w:rPr>
                        <w:rFonts w:ascii="Times New Roman" w:hAnsi="Times New Roman" w:cs="Times New Roman"/>
                        <w:color w:val="0000FF"/>
                        <w:sz w:val="24"/>
                        <w:szCs w:val="24"/>
                      </w:rPr>
                      <w:t>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1">
                    <w:r w:rsidR="002A49F8" w:rsidRPr="007A7431">
                      <w:rPr>
                        <w:rFonts w:ascii="Times New Roman" w:hAnsi="Times New Roman" w:cs="Times New Roman"/>
                        <w:color w:val="0000FF"/>
                        <w:sz w:val="24"/>
                        <w:szCs w:val="24"/>
                      </w:rPr>
                      <w:t>01-1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используемые в некоммерческой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2">
                    <w:r w:rsidR="002A49F8" w:rsidRPr="007A7431">
                      <w:rPr>
                        <w:rFonts w:ascii="Times New Roman" w:hAnsi="Times New Roman" w:cs="Times New Roman"/>
                        <w:color w:val="0000FF"/>
                        <w:sz w:val="24"/>
                        <w:szCs w:val="24"/>
                      </w:rPr>
                      <w:t>01-2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используемые в 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3">
                    <w:r w:rsidR="002A49F8" w:rsidRPr="007A7431">
                      <w:rPr>
                        <w:rFonts w:ascii="Times New Roman" w:hAnsi="Times New Roman" w:cs="Times New Roman"/>
                        <w:color w:val="0000FF"/>
                        <w:sz w:val="24"/>
                        <w:szCs w:val="24"/>
                      </w:rPr>
                      <w:t>01-3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общего назначения</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4">
                    <w:r w:rsidR="002A49F8" w:rsidRPr="007A7431">
                      <w:rPr>
                        <w:rFonts w:ascii="Times New Roman" w:hAnsi="Times New Roman" w:cs="Times New Roman"/>
                        <w:color w:val="0000FF"/>
                        <w:sz w:val="24"/>
                        <w:szCs w:val="24"/>
                      </w:rPr>
                      <w:t>01-4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Выбытие основных средств</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5">
                    <w:r w:rsidR="002A49F8" w:rsidRPr="007A7431">
                      <w:rPr>
                        <w:rFonts w:ascii="Times New Roman" w:hAnsi="Times New Roman" w:cs="Times New Roman"/>
                        <w:color w:val="0000FF"/>
                        <w:sz w:val="24"/>
                        <w:szCs w:val="24"/>
                      </w:rPr>
                      <w:t>02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6">
                    <w:r w:rsidR="002A49F8" w:rsidRPr="007A7431">
                      <w:rPr>
                        <w:rFonts w:ascii="Times New Roman" w:hAnsi="Times New Roman" w:cs="Times New Roman"/>
                        <w:color w:val="0000FF"/>
                        <w:sz w:val="24"/>
                        <w:szCs w:val="24"/>
                      </w:rPr>
                      <w:t>02-1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 используемых в некоммерческой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7">
                    <w:r w:rsidR="002A49F8" w:rsidRPr="007A7431">
                      <w:rPr>
                        <w:rFonts w:ascii="Times New Roman" w:hAnsi="Times New Roman" w:cs="Times New Roman"/>
                        <w:color w:val="0000FF"/>
                        <w:sz w:val="24"/>
                        <w:szCs w:val="24"/>
                      </w:rPr>
                      <w:t>02-2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 используемых в 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8">
                    <w:r w:rsidR="002A49F8" w:rsidRPr="007A7431">
                      <w:rPr>
                        <w:rFonts w:ascii="Times New Roman" w:hAnsi="Times New Roman" w:cs="Times New Roman"/>
                        <w:color w:val="0000FF"/>
                        <w:sz w:val="24"/>
                        <w:szCs w:val="24"/>
                      </w:rPr>
                      <w:t>02-3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 общего назначения</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39">
                    <w:r w:rsidR="002A49F8" w:rsidRPr="007A7431">
                      <w:rPr>
                        <w:rFonts w:ascii="Times New Roman" w:hAnsi="Times New Roman" w:cs="Times New Roman"/>
                        <w:color w:val="0000FF"/>
                        <w:sz w:val="24"/>
                        <w:szCs w:val="24"/>
                      </w:rPr>
                      <w:t>08</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Вложения во внеоборотные активы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0">
                    <w:r w:rsidR="002A49F8" w:rsidRPr="007A7431">
                      <w:rPr>
                        <w:rFonts w:ascii="Times New Roman" w:hAnsi="Times New Roman" w:cs="Times New Roman"/>
                        <w:color w:val="0000FF"/>
                        <w:sz w:val="24"/>
                        <w:szCs w:val="24"/>
                      </w:rPr>
                      <w:t>08-4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Приобретение объектов основных средств</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1">
                    <w:r w:rsidR="002A49F8" w:rsidRPr="007A7431">
                      <w:rPr>
                        <w:rFonts w:ascii="Times New Roman" w:hAnsi="Times New Roman" w:cs="Times New Roman"/>
                        <w:color w:val="0000FF"/>
                        <w:sz w:val="24"/>
                        <w:szCs w:val="24"/>
                      </w:rPr>
                      <w:t>10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2">
                    <w:r w:rsidR="002A49F8" w:rsidRPr="007A7431">
                      <w:rPr>
                        <w:rFonts w:ascii="Times New Roman" w:hAnsi="Times New Roman" w:cs="Times New Roman"/>
                        <w:color w:val="0000FF"/>
                        <w:sz w:val="24"/>
                        <w:szCs w:val="24"/>
                      </w:rPr>
                      <w:t>10-11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 предназначенные для использования в некоммерческой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3">
                    <w:r w:rsidR="002A49F8" w:rsidRPr="007A7431">
                      <w:rPr>
                        <w:rFonts w:ascii="Times New Roman" w:hAnsi="Times New Roman" w:cs="Times New Roman"/>
                        <w:color w:val="0000FF"/>
                        <w:sz w:val="24"/>
                        <w:szCs w:val="24"/>
                      </w:rPr>
                      <w:t>10-12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 предназначенные для использования в 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4">
                    <w:r w:rsidR="002A49F8" w:rsidRPr="007A7431">
                      <w:rPr>
                        <w:rFonts w:ascii="Times New Roman" w:hAnsi="Times New Roman" w:cs="Times New Roman"/>
                        <w:color w:val="0000FF"/>
                        <w:sz w:val="24"/>
                        <w:szCs w:val="24"/>
                      </w:rPr>
                      <w:t>10-13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 общего назначения</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5">
                    <w:r w:rsidR="002A49F8" w:rsidRPr="007A7431">
                      <w:rPr>
                        <w:rFonts w:ascii="Times New Roman" w:hAnsi="Times New Roman" w:cs="Times New Roman"/>
                        <w:color w:val="0000FF"/>
                        <w:sz w:val="24"/>
                        <w:szCs w:val="24"/>
                      </w:rPr>
                      <w:t>20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Основное производство</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6">
                    <w:r w:rsidR="002A49F8" w:rsidRPr="007A7431">
                      <w:rPr>
                        <w:rFonts w:ascii="Times New Roman" w:hAnsi="Times New Roman" w:cs="Times New Roman"/>
                        <w:color w:val="0000FF"/>
                        <w:sz w:val="24"/>
                        <w:szCs w:val="24"/>
                      </w:rPr>
                      <w:t>20-1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по некоммерческой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7">
                    <w:r w:rsidR="002A49F8" w:rsidRPr="007A7431">
                      <w:rPr>
                        <w:rFonts w:ascii="Times New Roman" w:hAnsi="Times New Roman" w:cs="Times New Roman"/>
                        <w:color w:val="0000FF"/>
                        <w:sz w:val="24"/>
                        <w:szCs w:val="24"/>
                      </w:rPr>
                      <w:t>20-2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по 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8">
                    <w:r w:rsidR="002A49F8" w:rsidRPr="007A7431">
                      <w:rPr>
                        <w:rFonts w:ascii="Times New Roman" w:hAnsi="Times New Roman" w:cs="Times New Roman"/>
                        <w:color w:val="0000FF"/>
                        <w:sz w:val="24"/>
                        <w:szCs w:val="24"/>
                      </w:rPr>
                      <w:t>20-3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на содержание НКО</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49">
                    <w:r w:rsidR="002A49F8" w:rsidRPr="007A7431">
                      <w:rPr>
                        <w:rFonts w:ascii="Times New Roman" w:hAnsi="Times New Roman" w:cs="Times New Roman"/>
                        <w:color w:val="0000FF"/>
                        <w:sz w:val="24"/>
                        <w:szCs w:val="24"/>
                      </w:rPr>
                      <w:t>50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Касса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0">
                    <w:r w:rsidR="002A49F8" w:rsidRPr="007A7431">
                      <w:rPr>
                        <w:rFonts w:ascii="Times New Roman" w:hAnsi="Times New Roman" w:cs="Times New Roman"/>
                        <w:color w:val="0000FF"/>
                        <w:sz w:val="24"/>
                        <w:szCs w:val="24"/>
                      </w:rPr>
                      <w:t>51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Расчетные счета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1">
                    <w:r w:rsidR="002A49F8" w:rsidRPr="007A7431">
                      <w:rPr>
                        <w:rFonts w:ascii="Times New Roman" w:hAnsi="Times New Roman" w:cs="Times New Roman"/>
                        <w:color w:val="0000FF"/>
                        <w:sz w:val="24"/>
                        <w:szCs w:val="24"/>
                      </w:rPr>
                      <w:t>60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поставщиками и подрядчиками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2">
                    <w:r w:rsidR="002A49F8" w:rsidRPr="007A7431">
                      <w:rPr>
                        <w:rFonts w:ascii="Times New Roman" w:hAnsi="Times New Roman" w:cs="Times New Roman"/>
                        <w:color w:val="0000FF"/>
                        <w:sz w:val="24"/>
                        <w:szCs w:val="24"/>
                      </w:rPr>
                      <w:t>62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покупателями и заказчиками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3">
                    <w:r w:rsidR="002A49F8" w:rsidRPr="007A7431">
                      <w:rPr>
                        <w:rFonts w:ascii="Times New Roman" w:hAnsi="Times New Roman" w:cs="Times New Roman"/>
                        <w:color w:val="0000FF"/>
                        <w:sz w:val="24"/>
                        <w:szCs w:val="24"/>
                      </w:rPr>
                      <w:t>63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Резервы по сомнительным долгам</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4">
                    <w:r w:rsidR="002A49F8" w:rsidRPr="007A7431">
                      <w:rPr>
                        <w:rFonts w:ascii="Times New Roman" w:hAnsi="Times New Roman" w:cs="Times New Roman"/>
                        <w:color w:val="0000FF"/>
                        <w:sz w:val="24"/>
                        <w:szCs w:val="24"/>
                      </w:rPr>
                      <w:t>68</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налогам и сборам</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5">
                    <w:r w:rsidR="002A49F8" w:rsidRPr="007A7431">
                      <w:rPr>
                        <w:rFonts w:ascii="Times New Roman" w:hAnsi="Times New Roman" w:cs="Times New Roman"/>
                        <w:color w:val="0000FF"/>
                        <w:sz w:val="24"/>
                        <w:szCs w:val="24"/>
                      </w:rPr>
                      <w:t>68-1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Налог на доходы физических лиц</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6">
                    <w:r w:rsidR="002A49F8" w:rsidRPr="007A7431">
                      <w:rPr>
                        <w:rFonts w:ascii="Times New Roman" w:hAnsi="Times New Roman" w:cs="Times New Roman"/>
                        <w:color w:val="0000FF"/>
                        <w:sz w:val="24"/>
                        <w:szCs w:val="24"/>
                      </w:rPr>
                      <w:t>68-2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Налог, уплачиваемый при применении УСН</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7">
                    <w:r w:rsidR="002A49F8" w:rsidRPr="007A7431">
                      <w:rPr>
                        <w:rFonts w:ascii="Times New Roman" w:hAnsi="Times New Roman" w:cs="Times New Roman"/>
                        <w:color w:val="0000FF"/>
                        <w:sz w:val="24"/>
                        <w:szCs w:val="24"/>
                      </w:rPr>
                      <w:t>69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социальному страхованию и обеспечению</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8">
                    <w:r w:rsidR="002A49F8" w:rsidRPr="007A7431">
                      <w:rPr>
                        <w:rFonts w:ascii="Times New Roman" w:hAnsi="Times New Roman" w:cs="Times New Roman"/>
                        <w:color w:val="0000FF"/>
                        <w:sz w:val="24"/>
                        <w:szCs w:val="24"/>
                      </w:rPr>
                      <w:t>69-1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взносам на социальное страхование на случай временной нетрудоспособности и в связи с материнством</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59">
                    <w:r w:rsidR="002A49F8" w:rsidRPr="007A7431">
                      <w:rPr>
                        <w:rFonts w:ascii="Times New Roman" w:hAnsi="Times New Roman" w:cs="Times New Roman"/>
                        <w:color w:val="0000FF"/>
                        <w:sz w:val="24"/>
                        <w:szCs w:val="24"/>
                      </w:rPr>
                      <w:t>69-2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пенсионному обеспечению</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0">
                    <w:r w:rsidR="002A49F8" w:rsidRPr="007A7431">
                      <w:rPr>
                        <w:rFonts w:ascii="Times New Roman" w:hAnsi="Times New Roman" w:cs="Times New Roman"/>
                        <w:color w:val="0000FF"/>
                        <w:sz w:val="24"/>
                        <w:szCs w:val="24"/>
                      </w:rPr>
                      <w:t>69-3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обязательному медицинскому страхованию</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1">
                    <w:r w:rsidR="002A49F8" w:rsidRPr="007A7431">
                      <w:rPr>
                        <w:rFonts w:ascii="Times New Roman" w:hAnsi="Times New Roman" w:cs="Times New Roman"/>
                        <w:color w:val="0000FF"/>
                        <w:sz w:val="24"/>
                        <w:szCs w:val="24"/>
                      </w:rPr>
                      <w:t>69-4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обязательному социальному страхованию от несчастных случаев на производстве и профессиональных заболеваний</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2">
                    <w:r w:rsidR="002A49F8" w:rsidRPr="007A7431">
                      <w:rPr>
                        <w:rFonts w:ascii="Times New Roman" w:hAnsi="Times New Roman" w:cs="Times New Roman"/>
                        <w:color w:val="0000FF"/>
                        <w:sz w:val="24"/>
                        <w:szCs w:val="24"/>
                      </w:rPr>
                      <w:t>70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персоналом по оплате труда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3">
                    <w:r w:rsidR="002A49F8" w:rsidRPr="007A7431">
                      <w:rPr>
                        <w:rFonts w:ascii="Times New Roman" w:hAnsi="Times New Roman" w:cs="Times New Roman"/>
                        <w:color w:val="0000FF"/>
                        <w:sz w:val="24"/>
                        <w:szCs w:val="24"/>
                      </w:rPr>
                      <w:t>71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подотчетными лицами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4">
                    <w:r w:rsidR="002A49F8" w:rsidRPr="007A7431">
                      <w:rPr>
                        <w:rFonts w:ascii="Times New Roman" w:hAnsi="Times New Roman" w:cs="Times New Roman"/>
                        <w:color w:val="0000FF"/>
                        <w:sz w:val="24"/>
                        <w:szCs w:val="24"/>
                      </w:rPr>
                      <w:t>76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разными дебиторами и кредиторами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5">
                    <w:r w:rsidR="002A49F8" w:rsidRPr="007A7431">
                      <w:rPr>
                        <w:rFonts w:ascii="Times New Roman" w:hAnsi="Times New Roman" w:cs="Times New Roman"/>
                        <w:color w:val="0000FF"/>
                        <w:sz w:val="24"/>
                        <w:szCs w:val="24"/>
                      </w:rPr>
                      <w:t>76-5</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взносам на ведение уставной некоммерческой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6">
                    <w:r w:rsidR="002A49F8" w:rsidRPr="007A7431">
                      <w:rPr>
                        <w:rFonts w:ascii="Times New Roman" w:hAnsi="Times New Roman" w:cs="Times New Roman"/>
                        <w:color w:val="0000FF"/>
                        <w:sz w:val="24"/>
                        <w:szCs w:val="24"/>
                      </w:rPr>
                      <w:t>76-6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расчеты с разными дебиторами и кредиторами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7">
                    <w:r w:rsidR="002A49F8" w:rsidRPr="007A7431">
                      <w:rPr>
                        <w:rFonts w:ascii="Times New Roman" w:hAnsi="Times New Roman" w:cs="Times New Roman"/>
                        <w:color w:val="0000FF"/>
                        <w:sz w:val="24"/>
                        <w:szCs w:val="24"/>
                      </w:rPr>
                      <w:t>79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Внутрихозяйственные расчеты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8">
                    <w:r w:rsidR="002A49F8" w:rsidRPr="007A7431">
                      <w:rPr>
                        <w:rFonts w:ascii="Times New Roman" w:hAnsi="Times New Roman" w:cs="Times New Roman"/>
                        <w:color w:val="0000FF"/>
                        <w:sz w:val="24"/>
                        <w:szCs w:val="24"/>
                      </w:rPr>
                      <w:t>79-3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договору доверительного управления имуществом</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69">
                    <w:r w:rsidR="002A49F8" w:rsidRPr="007A7431">
                      <w:rPr>
                        <w:rFonts w:ascii="Times New Roman" w:hAnsi="Times New Roman" w:cs="Times New Roman"/>
                        <w:color w:val="0000FF"/>
                        <w:sz w:val="24"/>
                        <w:szCs w:val="24"/>
                      </w:rPr>
                      <w:t>82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Резервный капитал</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0">
                    <w:r w:rsidR="002A49F8" w:rsidRPr="007A7431">
                      <w:rPr>
                        <w:rFonts w:ascii="Times New Roman" w:hAnsi="Times New Roman" w:cs="Times New Roman"/>
                        <w:color w:val="0000FF"/>
                        <w:sz w:val="24"/>
                        <w:szCs w:val="24"/>
                      </w:rPr>
                      <w:t>82-1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Компенсационный фонд</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1">
                    <w:r w:rsidR="002A49F8" w:rsidRPr="007A7431">
                      <w:rPr>
                        <w:rFonts w:ascii="Times New Roman" w:hAnsi="Times New Roman" w:cs="Times New Roman"/>
                        <w:color w:val="0000FF"/>
                        <w:sz w:val="24"/>
                        <w:szCs w:val="24"/>
                      </w:rPr>
                      <w:t>82-2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Резервный фонд</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2">
                    <w:r w:rsidR="002A49F8" w:rsidRPr="007A7431">
                      <w:rPr>
                        <w:rFonts w:ascii="Times New Roman" w:hAnsi="Times New Roman" w:cs="Times New Roman"/>
                        <w:color w:val="0000FF"/>
                        <w:sz w:val="24"/>
                        <w:szCs w:val="24"/>
                      </w:rPr>
                      <w:t>83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Добавочный капитал</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3">
                    <w:r w:rsidR="002A49F8" w:rsidRPr="007A7431">
                      <w:rPr>
                        <w:rFonts w:ascii="Times New Roman" w:hAnsi="Times New Roman" w:cs="Times New Roman"/>
                        <w:color w:val="0000FF"/>
                        <w:sz w:val="24"/>
                        <w:szCs w:val="24"/>
                      </w:rPr>
                      <w:t>83-1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Фонд недвижимого и особо ценного движимого имущества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4">
                    <w:r w:rsidR="002A49F8" w:rsidRPr="007A7431">
                      <w:rPr>
                        <w:rFonts w:ascii="Times New Roman" w:hAnsi="Times New Roman" w:cs="Times New Roman"/>
                        <w:color w:val="0000FF"/>
                        <w:sz w:val="24"/>
                        <w:szCs w:val="24"/>
                      </w:rPr>
                      <w:t>86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Целевое финансирование</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5">
                    <w:r w:rsidR="002A49F8" w:rsidRPr="007A7431">
                      <w:rPr>
                        <w:rFonts w:ascii="Times New Roman" w:hAnsi="Times New Roman" w:cs="Times New Roman"/>
                        <w:color w:val="0000FF"/>
                        <w:sz w:val="24"/>
                        <w:szCs w:val="24"/>
                      </w:rPr>
                      <w:t>86-1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Вступительные взносы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6">
                    <w:r w:rsidR="002A49F8" w:rsidRPr="007A7431">
                      <w:rPr>
                        <w:rFonts w:ascii="Times New Roman" w:hAnsi="Times New Roman" w:cs="Times New Roman"/>
                        <w:color w:val="0000FF"/>
                        <w:sz w:val="24"/>
                        <w:szCs w:val="24"/>
                      </w:rPr>
                      <w:t>86-2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Членские взносы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7">
                    <w:r w:rsidR="002A49F8" w:rsidRPr="007A7431">
                      <w:rPr>
                        <w:rFonts w:ascii="Times New Roman" w:hAnsi="Times New Roman" w:cs="Times New Roman"/>
                        <w:color w:val="0000FF"/>
                        <w:sz w:val="24"/>
                        <w:szCs w:val="24"/>
                      </w:rPr>
                      <w:t>86-3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Целевые взносы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8">
                    <w:r w:rsidR="002A49F8" w:rsidRPr="007A7431">
                      <w:rPr>
                        <w:rFonts w:ascii="Times New Roman" w:hAnsi="Times New Roman" w:cs="Times New Roman"/>
                        <w:color w:val="0000FF"/>
                        <w:sz w:val="24"/>
                        <w:szCs w:val="24"/>
                      </w:rPr>
                      <w:t>86-4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Прибыль от 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79">
                    <w:r w:rsidR="002A49F8" w:rsidRPr="007A7431">
                      <w:rPr>
                        <w:rFonts w:ascii="Times New Roman" w:hAnsi="Times New Roman" w:cs="Times New Roman"/>
                        <w:color w:val="0000FF"/>
                        <w:sz w:val="24"/>
                        <w:szCs w:val="24"/>
                      </w:rPr>
                      <w:t>86-5</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Другие источники целевого финансирования</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0">
                    <w:r w:rsidR="002A49F8" w:rsidRPr="007A7431">
                      <w:rPr>
                        <w:rFonts w:ascii="Times New Roman" w:hAnsi="Times New Roman" w:cs="Times New Roman"/>
                        <w:color w:val="0000FF"/>
                        <w:sz w:val="24"/>
                        <w:szCs w:val="24"/>
                      </w:rPr>
                      <w:t>90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Продажи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1">
                    <w:r w:rsidR="002A49F8" w:rsidRPr="007A7431">
                      <w:rPr>
                        <w:rFonts w:ascii="Times New Roman" w:hAnsi="Times New Roman" w:cs="Times New Roman"/>
                        <w:color w:val="0000FF"/>
                        <w:sz w:val="24"/>
                        <w:szCs w:val="24"/>
                      </w:rPr>
                      <w:t>90-1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Выручка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2">
                    <w:r w:rsidR="002A49F8" w:rsidRPr="007A7431">
                      <w:rPr>
                        <w:rFonts w:ascii="Times New Roman" w:hAnsi="Times New Roman" w:cs="Times New Roman"/>
                        <w:color w:val="0000FF"/>
                        <w:sz w:val="24"/>
                        <w:szCs w:val="24"/>
                      </w:rPr>
                      <w:t>90-2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Себестоимость продаж</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3">
                    <w:r w:rsidR="002A49F8" w:rsidRPr="007A7431">
                      <w:rPr>
                        <w:rFonts w:ascii="Times New Roman" w:hAnsi="Times New Roman" w:cs="Times New Roman"/>
                        <w:color w:val="0000FF"/>
                        <w:sz w:val="24"/>
                        <w:szCs w:val="24"/>
                      </w:rPr>
                      <w:t>90-9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Прибыль/убыток от продаж</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4">
                    <w:r w:rsidR="002A49F8" w:rsidRPr="007A7431">
                      <w:rPr>
                        <w:rFonts w:ascii="Times New Roman" w:hAnsi="Times New Roman" w:cs="Times New Roman"/>
                        <w:color w:val="0000FF"/>
                        <w:sz w:val="24"/>
                        <w:szCs w:val="24"/>
                      </w:rPr>
                      <w:t>91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доходы и расходы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5">
                    <w:r w:rsidR="002A49F8" w:rsidRPr="007A7431">
                      <w:rPr>
                        <w:rFonts w:ascii="Times New Roman" w:hAnsi="Times New Roman" w:cs="Times New Roman"/>
                        <w:color w:val="0000FF"/>
                        <w:sz w:val="24"/>
                        <w:szCs w:val="24"/>
                      </w:rPr>
                      <w:t>91-1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доходы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6">
                    <w:r w:rsidR="002A49F8" w:rsidRPr="007A7431">
                      <w:rPr>
                        <w:rFonts w:ascii="Times New Roman" w:hAnsi="Times New Roman" w:cs="Times New Roman"/>
                        <w:color w:val="0000FF"/>
                        <w:sz w:val="24"/>
                        <w:szCs w:val="24"/>
                      </w:rPr>
                      <w:t>91-2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расходы</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7">
                    <w:r w:rsidR="002A49F8" w:rsidRPr="007A7431">
                      <w:rPr>
                        <w:rFonts w:ascii="Times New Roman" w:hAnsi="Times New Roman" w:cs="Times New Roman"/>
                        <w:color w:val="0000FF"/>
                        <w:sz w:val="24"/>
                        <w:szCs w:val="24"/>
                      </w:rPr>
                      <w:t>91-9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Сальдо прочих доходов и расходов</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8">
                    <w:r w:rsidR="002A49F8" w:rsidRPr="007A7431">
                      <w:rPr>
                        <w:rFonts w:ascii="Times New Roman" w:hAnsi="Times New Roman" w:cs="Times New Roman"/>
                        <w:color w:val="0000FF"/>
                        <w:sz w:val="24"/>
                        <w:szCs w:val="24"/>
                      </w:rPr>
                      <w:t>99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Прибыли и убытки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89">
                    <w:r w:rsidR="002A49F8" w:rsidRPr="007A7431">
                      <w:rPr>
                        <w:rFonts w:ascii="Times New Roman" w:hAnsi="Times New Roman" w:cs="Times New Roman"/>
                        <w:color w:val="0000FF"/>
                        <w:sz w:val="24"/>
                        <w:szCs w:val="24"/>
                      </w:rPr>
                      <w:t>99-1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Прибыль/убыток от коммерческой деятельности до налогообложения</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90">
                    <w:r w:rsidR="002A49F8" w:rsidRPr="007A7431">
                      <w:rPr>
                        <w:rFonts w:ascii="Times New Roman" w:hAnsi="Times New Roman" w:cs="Times New Roman"/>
                        <w:color w:val="0000FF"/>
                        <w:sz w:val="24"/>
                        <w:szCs w:val="24"/>
                      </w:rPr>
                      <w:t>99-2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Налог, уплачиваемый при применении УСН</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91">
                    <w:r w:rsidR="002A49F8" w:rsidRPr="007A7431">
                      <w:rPr>
                        <w:rFonts w:ascii="Times New Roman" w:hAnsi="Times New Roman" w:cs="Times New Roman"/>
                        <w:color w:val="0000FF"/>
                        <w:sz w:val="24"/>
                        <w:szCs w:val="24"/>
                      </w:rPr>
                      <w:t>99-3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Чистая прибыль/убыток от коммерческой деятельности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92">
                    <w:r w:rsidR="002A49F8" w:rsidRPr="007A7431">
                      <w:rPr>
                        <w:rFonts w:ascii="Times New Roman" w:hAnsi="Times New Roman" w:cs="Times New Roman"/>
                        <w:color w:val="0000FF"/>
                        <w:sz w:val="24"/>
                        <w:szCs w:val="24"/>
                      </w:rPr>
                      <w:t>001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Арендованные основные средства</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93">
                    <w:r w:rsidR="002A49F8" w:rsidRPr="007A7431">
                      <w:rPr>
                        <w:rFonts w:ascii="Times New Roman" w:hAnsi="Times New Roman" w:cs="Times New Roman"/>
                        <w:color w:val="0000FF"/>
                        <w:sz w:val="24"/>
                        <w:szCs w:val="24"/>
                      </w:rPr>
                      <w:t>006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Бланки строгой отчетности</w:t>
                  </w:r>
                </w:p>
              </w:tc>
            </w:tr>
            <w:tr w:rsidR="002A49F8" w:rsidRPr="007A7431">
              <w:tc>
                <w:tcPr>
                  <w:tcW w:w="1133" w:type="dxa"/>
                </w:tcPr>
                <w:p w:rsidR="002A49F8" w:rsidRPr="007A7431" w:rsidRDefault="007C65DD" w:rsidP="007A7431">
                  <w:pPr>
                    <w:pStyle w:val="ConsPlusNormal"/>
                    <w:jc w:val="center"/>
                    <w:rPr>
                      <w:rFonts w:ascii="Times New Roman" w:hAnsi="Times New Roman" w:cs="Times New Roman"/>
                      <w:sz w:val="24"/>
                      <w:szCs w:val="24"/>
                    </w:rPr>
                  </w:pPr>
                  <w:hyperlink r:id="rId94">
                    <w:r w:rsidR="002A49F8" w:rsidRPr="007A7431">
                      <w:rPr>
                        <w:rFonts w:ascii="Times New Roman" w:hAnsi="Times New Roman" w:cs="Times New Roman"/>
                        <w:color w:val="0000FF"/>
                        <w:sz w:val="24"/>
                        <w:szCs w:val="24"/>
                      </w:rPr>
                      <w:t>007</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Списанная в убыток задолженность неплатежеспособных кредиторов</w:t>
                  </w:r>
                </w:p>
              </w:tc>
            </w:tr>
          </w:tbl>
          <w:p w:rsidR="002A49F8" w:rsidRPr="007A7431" w:rsidRDefault="002A49F8" w:rsidP="007A7431">
            <w:pPr>
              <w:pStyle w:val="ConsPlusNormal"/>
              <w:jc w:val="both"/>
              <w:rPr>
                <w:rFonts w:ascii="Times New Roman" w:hAnsi="Times New Roman" w:cs="Times New Roman"/>
                <w:sz w:val="24"/>
                <w:szCs w:val="24"/>
              </w:rPr>
            </w:pPr>
          </w:p>
        </w:tc>
      </w:tr>
    </w:tbl>
    <w:p w:rsidR="00C4442F" w:rsidRPr="007A7431" w:rsidRDefault="002A49F8"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sz w:val="24"/>
          <w:szCs w:val="24"/>
        </w:rPr>
        <w:lastRenderedPageBreak/>
        <w:br/>
      </w:r>
      <w:r w:rsidR="00C4442F" w:rsidRPr="007A7431">
        <w:rPr>
          <w:rFonts w:ascii="Times New Roman" w:hAnsi="Times New Roman" w:cs="Times New Roman"/>
          <w:b/>
          <w:sz w:val="24"/>
          <w:szCs w:val="24"/>
        </w:rPr>
        <w:t>Формы первичных учетных документов</w:t>
      </w:r>
    </w:p>
    <w:p w:rsidR="00A354F9" w:rsidRPr="007A7431" w:rsidRDefault="00A354F9" w:rsidP="007A7431">
      <w:pPr>
        <w:pStyle w:val="ConsPlusNormal"/>
        <w:rPr>
          <w:rFonts w:ascii="Times New Roman" w:hAnsi="Times New Roman" w:cs="Times New Roman"/>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Согласно </w:t>
      </w:r>
      <w:hyperlink r:id="rId95" w:history="1">
        <w:r w:rsidRPr="007A7431">
          <w:rPr>
            <w:rFonts w:ascii="Times New Roman" w:hAnsi="Times New Roman" w:cs="Times New Roman"/>
            <w:bCs/>
            <w:color w:val="0000FF"/>
            <w:sz w:val="24"/>
            <w:szCs w:val="24"/>
          </w:rPr>
          <w:t>Закону</w:t>
        </w:r>
      </w:hyperlink>
      <w:r w:rsidRPr="007A7431">
        <w:rPr>
          <w:rFonts w:ascii="Times New Roman" w:hAnsi="Times New Roman" w:cs="Times New Roman"/>
          <w:bCs/>
          <w:sz w:val="24"/>
          <w:szCs w:val="24"/>
        </w:rPr>
        <w:t xml:space="preserve"> "О бухгалтерском учете" организация должна самостоятельно разработать формы всех применяемых первичных учетных документов (ПУД). При этом в первичных документах должны присутствовать обязательные реквизиты, перечисленные в </w:t>
      </w:r>
      <w:hyperlink r:id="rId96" w:history="1">
        <w:r w:rsidRPr="007A7431">
          <w:rPr>
            <w:rFonts w:ascii="Times New Roman" w:hAnsi="Times New Roman" w:cs="Times New Roman"/>
            <w:bCs/>
            <w:color w:val="0000FF"/>
            <w:sz w:val="24"/>
            <w:szCs w:val="24"/>
          </w:rPr>
          <w:t>п. 2 ст. 9</w:t>
        </w:r>
      </w:hyperlink>
      <w:r w:rsidRPr="007A7431">
        <w:rPr>
          <w:rFonts w:ascii="Times New Roman" w:hAnsi="Times New Roman" w:cs="Times New Roman"/>
          <w:bCs/>
          <w:sz w:val="24"/>
          <w:szCs w:val="24"/>
        </w:rPr>
        <w:t xml:space="preserve"> Закона "О бухгалтерском учете":</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1) наименование документа;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2) дата составления документа;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3) наименование экономического субъекта, составившего документ;</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4) содержание факта хозяйственной жизни;</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5) величина натурального и (или) денежного измерения факта хозяйственной жизни с указанием единиц измерения;</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7) подписи лиц, предусмотренных </w:t>
      </w:r>
      <w:hyperlink r:id="rId97" w:history="1">
        <w:r w:rsidRPr="007A7431">
          <w:rPr>
            <w:rFonts w:ascii="Times New Roman" w:hAnsi="Times New Roman" w:cs="Times New Roman"/>
            <w:bCs/>
            <w:color w:val="0000FF"/>
            <w:sz w:val="24"/>
            <w:szCs w:val="24"/>
          </w:rPr>
          <w:t>пп. 6</w:t>
        </w:r>
      </w:hyperlink>
      <w:r w:rsidRPr="007A7431">
        <w:rPr>
          <w:rFonts w:ascii="Times New Roman" w:hAnsi="Times New Roman" w:cs="Times New Roman"/>
          <w:bCs/>
          <w:sz w:val="24"/>
          <w:szCs w:val="24"/>
        </w:rPr>
        <w:t>, с указанием их фамилий и инициалов либо иных реквизитов, необходимых для идентификации этих лиц.</w:t>
      </w:r>
    </w:p>
    <w:p w:rsidR="00A354F9" w:rsidRPr="007A7431" w:rsidRDefault="00A354F9" w:rsidP="007A7431">
      <w:pPr>
        <w:autoSpaceDE w:val="0"/>
        <w:autoSpaceDN w:val="0"/>
        <w:adjustRightInd w:val="0"/>
        <w:spacing w:after="0" w:line="240" w:lineRule="auto"/>
        <w:jc w:val="both"/>
        <w:outlineLvl w:val="0"/>
        <w:rPr>
          <w:rFonts w:ascii="Times New Roman" w:hAnsi="Times New Roman" w:cs="Times New Roman"/>
          <w:b/>
          <w:bCs/>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
          <w:bCs/>
          <w:sz w:val="24"/>
          <w:szCs w:val="24"/>
        </w:rPr>
      </w:pPr>
      <w:r w:rsidRPr="007A7431">
        <w:rPr>
          <w:rFonts w:ascii="Times New Roman" w:hAnsi="Times New Roman" w:cs="Times New Roman"/>
          <w:b/>
          <w:bCs/>
          <w:sz w:val="24"/>
          <w:szCs w:val="24"/>
        </w:rPr>
        <w:t xml:space="preserve">Примечание. </w:t>
      </w:r>
      <w:r w:rsidRPr="007A7431">
        <w:rPr>
          <w:rFonts w:ascii="Times New Roman" w:hAnsi="Times New Roman" w:cs="Times New Roman"/>
          <w:bCs/>
          <w:sz w:val="24"/>
          <w:szCs w:val="24"/>
        </w:rPr>
        <w:t>В настоящее время каждая организация сама решает, какие формы первичных документов применять в своей деятельности: унифицированные или разработанные самостоятельно.</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
          <w:bCs/>
          <w:sz w:val="24"/>
          <w:szCs w:val="24"/>
        </w:rPr>
        <w:t xml:space="preserve">Внимание! </w:t>
      </w:r>
      <w:r w:rsidRPr="007A7431">
        <w:rPr>
          <w:rFonts w:ascii="Times New Roman" w:hAnsi="Times New Roman" w:cs="Times New Roman"/>
          <w:bCs/>
          <w:sz w:val="24"/>
          <w:szCs w:val="24"/>
        </w:rPr>
        <w:t>Наличие печати на первичном учетном документе не является обязательным.</w:t>
      </w:r>
    </w:p>
    <w:p w:rsidR="00A354F9" w:rsidRPr="007A7431" w:rsidRDefault="00A354F9" w:rsidP="007A7431">
      <w:pPr>
        <w:autoSpaceDE w:val="0"/>
        <w:autoSpaceDN w:val="0"/>
        <w:adjustRightInd w:val="0"/>
        <w:spacing w:after="0" w:line="240" w:lineRule="auto"/>
        <w:jc w:val="both"/>
        <w:rPr>
          <w:rFonts w:ascii="Times New Roman" w:hAnsi="Times New Roman" w:cs="Times New Roman"/>
          <w:bCs/>
          <w:sz w:val="24"/>
          <w:szCs w:val="24"/>
        </w:rPr>
      </w:pPr>
    </w:p>
    <w:p w:rsidR="00A354F9"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Первичные учетные документы должны содержать обязательные реквизиты, установленные </w:t>
      </w:r>
      <w:hyperlink r:id="rId98" w:history="1">
        <w:r w:rsidRPr="007A7431">
          <w:rPr>
            <w:rFonts w:ascii="Times New Roman" w:hAnsi="Times New Roman" w:cs="Times New Roman"/>
            <w:bCs/>
            <w:color w:val="0000FF"/>
            <w:sz w:val="24"/>
            <w:szCs w:val="24"/>
          </w:rPr>
          <w:t>п. 2 ст. 9</w:t>
        </w:r>
      </w:hyperlink>
      <w:r w:rsidRPr="007A7431">
        <w:rPr>
          <w:rFonts w:ascii="Times New Roman" w:hAnsi="Times New Roman" w:cs="Times New Roman"/>
          <w:bCs/>
          <w:sz w:val="24"/>
          <w:szCs w:val="24"/>
        </w:rPr>
        <w:t xml:space="preserve"> Закона "О бухгалтерском учете", в котором нет упоминания об оттиске печати организации.</w:t>
      </w:r>
    </w:p>
    <w:p w:rsidR="007A7431" w:rsidRPr="007A7431" w:rsidRDefault="007A7431" w:rsidP="007A7431">
      <w:pPr>
        <w:autoSpaceDE w:val="0"/>
        <w:autoSpaceDN w:val="0"/>
        <w:adjustRightInd w:val="0"/>
        <w:spacing w:after="0" w:line="240" w:lineRule="auto"/>
        <w:ind w:firstLine="540"/>
        <w:jc w:val="both"/>
        <w:rPr>
          <w:rFonts w:ascii="Times New Roman" w:hAnsi="Times New Roman" w:cs="Times New Roman"/>
          <w:bCs/>
          <w:sz w:val="24"/>
          <w:szCs w:val="24"/>
        </w:rPr>
      </w:pPr>
    </w:p>
    <w:p w:rsidR="00A354F9" w:rsidRPr="007A7431" w:rsidRDefault="00A354F9"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Обязательные к применению формы документов</w:t>
      </w:r>
    </w:p>
    <w:p w:rsidR="00A354F9" w:rsidRPr="007A7431" w:rsidRDefault="00A354F9" w:rsidP="007A7431">
      <w:pPr>
        <w:autoSpaceDE w:val="0"/>
        <w:autoSpaceDN w:val="0"/>
        <w:adjustRightInd w:val="0"/>
        <w:spacing w:after="0" w:line="240" w:lineRule="auto"/>
        <w:jc w:val="both"/>
        <w:rPr>
          <w:rFonts w:ascii="Times New Roman" w:hAnsi="Times New Roman" w:cs="Times New Roman"/>
          <w:b/>
          <w:bCs/>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
          <w:bCs/>
          <w:sz w:val="24"/>
          <w:szCs w:val="24"/>
        </w:rPr>
        <w:t xml:space="preserve">Примечание. </w:t>
      </w:r>
      <w:r w:rsidRPr="007A7431">
        <w:rPr>
          <w:rFonts w:ascii="Times New Roman" w:hAnsi="Times New Roman" w:cs="Times New Roman"/>
          <w:bCs/>
          <w:sz w:val="24"/>
          <w:szCs w:val="24"/>
        </w:rPr>
        <w:t>Если какой-либо нормативный акт обязывает организацию применять какую-то определенную форму документа, то отсутствие такого документа (либо применение документа иной формы) может привести к спору с налоговыми и иными контролирующими органами.</w:t>
      </w:r>
    </w:p>
    <w:p w:rsidR="00A354F9" w:rsidRPr="007A7431" w:rsidRDefault="00A354F9" w:rsidP="007A7431">
      <w:pPr>
        <w:autoSpaceDE w:val="0"/>
        <w:autoSpaceDN w:val="0"/>
        <w:adjustRightInd w:val="0"/>
        <w:spacing w:after="0" w:line="240" w:lineRule="auto"/>
        <w:jc w:val="both"/>
        <w:rPr>
          <w:rFonts w:ascii="Times New Roman" w:hAnsi="Times New Roman" w:cs="Times New Roman"/>
          <w:bCs/>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В частности, обязательными к использованию всеми организациями и предпринимателями остаются формы первичных документов, применяемых для отражения кассовых операций (письма Минфина России от 21.07.2017 </w:t>
      </w:r>
      <w:hyperlink r:id="rId99" w:history="1">
        <w:r w:rsidRPr="007A7431">
          <w:rPr>
            <w:rFonts w:ascii="Times New Roman" w:hAnsi="Times New Roman" w:cs="Times New Roman"/>
            <w:bCs/>
            <w:color w:val="0000FF"/>
            <w:sz w:val="24"/>
            <w:szCs w:val="24"/>
          </w:rPr>
          <w:t>N 03-01-15/46715</w:t>
        </w:r>
      </w:hyperlink>
      <w:r w:rsidRPr="007A7431">
        <w:rPr>
          <w:rFonts w:ascii="Times New Roman" w:hAnsi="Times New Roman" w:cs="Times New Roman"/>
          <w:bCs/>
          <w:sz w:val="24"/>
          <w:szCs w:val="24"/>
        </w:rPr>
        <w:t xml:space="preserve">, от 28.02.2013 </w:t>
      </w:r>
      <w:hyperlink r:id="rId100" w:history="1">
        <w:r w:rsidRPr="007A7431">
          <w:rPr>
            <w:rFonts w:ascii="Times New Roman" w:hAnsi="Times New Roman" w:cs="Times New Roman"/>
            <w:bCs/>
            <w:color w:val="0000FF"/>
            <w:sz w:val="24"/>
            <w:szCs w:val="24"/>
          </w:rPr>
          <w:t>N 03-03-06/1/5971</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В соответствии с </w:t>
      </w:r>
      <w:hyperlink r:id="rId101" w:history="1">
        <w:r w:rsidRPr="007A7431">
          <w:rPr>
            <w:rFonts w:ascii="Times New Roman" w:hAnsi="Times New Roman" w:cs="Times New Roman"/>
            <w:bCs/>
            <w:color w:val="0000FF"/>
            <w:sz w:val="24"/>
            <w:szCs w:val="24"/>
          </w:rPr>
          <w:t>Указанием</w:t>
        </w:r>
      </w:hyperlink>
      <w:r w:rsidRPr="007A7431">
        <w:rPr>
          <w:rFonts w:ascii="Times New Roman" w:hAnsi="Times New Roman" w:cs="Times New Roman"/>
          <w:bCs/>
          <w:sz w:val="24"/>
          <w:szCs w:val="24"/>
        </w:rPr>
        <w:t xml:space="preserve"> ЦБ РФ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для отражения кассовых операций должны применяться унифицированные формы, утвержденные Постановлениями Госкомстата РФ от 18.08.1998 N 88, от 05.01.2004 N 1:</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кассовая книга </w:t>
      </w:r>
      <w:hyperlink r:id="rId102" w:history="1">
        <w:r w:rsidRPr="007A7431">
          <w:rPr>
            <w:rFonts w:ascii="Times New Roman" w:hAnsi="Times New Roman" w:cs="Times New Roman"/>
            <w:bCs/>
            <w:color w:val="0000FF"/>
            <w:sz w:val="24"/>
            <w:szCs w:val="24"/>
          </w:rPr>
          <w:t>(форма 0310004)</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приходный кассовый ордер </w:t>
      </w:r>
      <w:hyperlink r:id="rId103" w:history="1">
        <w:r w:rsidRPr="007A7431">
          <w:rPr>
            <w:rFonts w:ascii="Times New Roman" w:hAnsi="Times New Roman" w:cs="Times New Roman"/>
            <w:bCs/>
            <w:color w:val="0000FF"/>
            <w:sz w:val="24"/>
            <w:szCs w:val="24"/>
          </w:rPr>
          <w:t>(форма 0310001)</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расходный кассовый ордер </w:t>
      </w:r>
      <w:hyperlink r:id="rId104" w:history="1">
        <w:r w:rsidRPr="007A7431">
          <w:rPr>
            <w:rFonts w:ascii="Times New Roman" w:hAnsi="Times New Roman" w:cs="Times New Roman"/>
            <w:bCs/>
            <w:color w:val="0000FF"/>
            <w:sz w:val="24"/>
            <w:szCs w:val="24"/>
          </w:rPr>
          <w:t>(форма 0310002)</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расчетно-платежная ведомость </w:t>
      </w:r>
      <w:hyperlink r:id="rId105" w:history="1">
        <w:r w:rsidRPr="007A7431">
          <w:rPr>
            <w:rFonts w:ascii="Times New Roman" w:hAnsi="Times New Roman" w:cs="Times New Roman"/>
            <w:bCs/>
            <w:color w:val="0000FF"/>
            <w:sz w:val="24"/>
            <w:szCs w:val="24"/>
          </w:rPr>
          <w:t>(форма 0301009)</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платежная ведомость </w:t>
      </w:r>
      <w:hyperlink r:id="rId106" w:history="1">
        <w:r w:rsidRPr="007A7431">
          <w:rPr>
            <w:rFonts w:ascii="Times New Roman" w:hAnsi="Times New Roman" w:cs="Times New Roman"/>
            <w:bCs/>
            <w:color w:val="0000FF"/>
            <w:sz w:val="24"/>
            <w:szCs w:val="24"/>
          </w:rPr>
          <w:t>(форма 0301011)</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книга учета принятых и выданных кассиром денежных средств </w:t>
      </w:r>
      <w:hyperlink r:id="rId107" w:history="1">
        <w:r w:rsidRPr="007A7431">
          <w:rPr>
            <w:rFonts w:ascii="Times New Roman" w:hAnsi="Times New Roman" w:cs="Times New Roman"/>
            <w:bCs/>
            <w:color w:val="0000FF"/>
            <w:sz w:val="24"/>
            <w:szCs w:val="24"/>
          </w:rPr>
          <w:t>(форма 0310005)</w:t>
        </w:r>
      </w:hyperlink>
      <w:r w:rsidRPr="007A7431">
        <w:rPr>
          <w:rFonts w:ascii="Times New Roman" w:hAnsi="Times New Roman" w:cs="Times New Roman"/>
          <w:bCs/>
          <w:sz w:val="24"/>
          <w:szCs w:val="24"/>
        </w:rPr>
        <w:t>.</w:t>
      </w:r>
    </w:p>
    <w:p w:rsidR="00CB062D" w:rsidRPr="007A7431" w:rsidRDefault="00CB062D" w:rsidP="007A7431">
      <w:pPr>
        <w:pStyle w:val="ConsPlusNormal"/>
        <w:jc w:val="both"/>
        <w:rPr>
          <w:rFonts w:ascii="Times New Roman" w:hAnsi="Times New Roman" w:cs="Times New Roman"/>
          <w:sz w:val="24"/>
          <w:szCs w:val="24"/>
        </w:rPr>
      </w:pPr>
    </w:p>
    <w:p w:rsidR="00A354F9" w:rsidRPr="007A7431" w:rsidRDefault="00A354F9"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Правила документооборота</w:t>
      </w:r>
    </w:p>
    <w:p w:rsidR="00A354F9" w:rsidRPr="007A7431" w:rsidRDefault="00A354F9" w:rsidP="007A7431">
      <w:pPr>
        <w:pStyle w:val="ConsPlusNormal"/>
        <w:jc w:val="both"/>
        <w:rPr>
          <w:rFonts w:ascii="Times New Roman" w:hAnsi="Times New Roman" w:cs="Times New Roman"/>
          <w:sz w:val="24"/>
          <w:szCs w:val="24"/>
        </w:rPr>
      </w:pPr>
    </w:p>
    <w:p w:rsidR="00A354F9" w:rsidRPr="007A7431" w:rsidRDefault="00A354F9"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highlight w:val="yellow"/>
        </w:rPr>
        <w:t>Необходимо определить правила оформления и хранения этих документов, установив в отношении каждой формы следующее</w:t>
      </w:r>
      <w:r w:rsidRPr="007A7431">
        <w:rPr>
          <w:rFonts w:ascii="Times New Roman" w:hAnsi="Times New Roman" w:cs="Times New Roman"/>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лиц, отвечающих за оформление этого документа;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сроки составления;</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количество составляемых экземпляров;</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нумерации;</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лиц, уполномоченных подписывать этот документ;</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места и сроки хранения составленных экземпляров в организации и другую необходимую информацию.</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Для справки. В 2019 году внесены изменения в </w:t>
      </w:r>
      <w:hyperlink r:id="rId108" w:history="1">
        <w:r w:rsidRPr="007A7431">
          <w:rPr>
            <w:rFonts w:ascii="Times New Roman" w:hAnsi="Times New Roman" w:cs="Times New Roman"/>
            <w:color w:val="0000FF"/>
            <w:sz w:val="24"/>
            <w:szCs w:val="24"/>
          </w:rPr>
          <w:t>ст. 15.11</w:t>
        </w:r>
      </w:hyperlink>
      <w:r w:rsidRPr="007A7431">
        <w:rPr>
          <w:rFonts w:ascii="Times New Roman" w:hAnsi="Times New Roman" w:cs="Times New Roman"/>
          <w:sz w:val="24"/>
          <w:szCs w:val="24"/>
        </w:rPr>
        <w:t xml:space="preserve"> КоАП РФ, которая предусматривает ответственность за грубое нарушение требований к бухгалтерскому учету, в том числе к бухгалтерской (финансовой) отчетности.</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Напомним, что указанное нарушение влечет наложение административного штрафа на должностных лиц в размере от 5 000 до 10 000 рублей.</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этом с 2019 года установлено, что предусмотренная </w:t>
      </w:r>
      <w:hyperlink r:id="rId109" w:history="1">
        <w:r w:rsidRPr="007A7431">
          <w:rPr>
            <w:rFonts w:ascii="Times New Roman" w:hAnsi="Times New Roman" w:cs="Times New Roman"/>
            <w:color w:val="0000FF"/>
            <w:sz w:val="24"/>
            <w:szCs w:val="24"/>
          </w:rPr>
          <w:t>ст. 15.11</w:t>
        </w:r>
      </w:hyperlink>
      <w:r w:rsidRPr="007A7431">
        <w:rPr>
          <w:rFonts w:ascii="Times New Roman" w:hAnsi="Times New Roman" w:cs="Times New Roman"/>
          <w:sz w:val="24"/>
          <w:szCs w:val="24"/>
        </w:rPr>
        <w:t xml:space="preserve"> КоАП РФ административная ответственность не применяется к лицу, на которое возложено ведение бухгалтерского учета, и к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Таким образом, чтобы избежать административной ответственности за действия (бездействие) третьих лиц, полезно иметь в организации подробный внутренний регламент документооборота с указанием лиц, ответственных за оформление тех или иных первичных учетных и иных документов, а также с</w:t>
      </w:r>
      <w:r w:rsidR="00C44713" w:rsidRPr="007A7431">
        <w:rPr>
          <w:rFonts w:ascii="Times New Roman" w:hAnsi="Times New Roman" w:cs="Times New Roman"/>
          <w:sz w:val="24"/>
          <w:szCs w:val="24"/>
        </w:rPr>
        <w:t>роков их передачи в бухгалтерию.</w:t>
      </w:r>
    </w:p>
    <w:p w:rsidR="00C44713" w:rsidRPr="007A7431" w:rsidRDefault="00C44713" w:rsidP="007A7431">
      <w:pPr>
        <w:autoSpaceDE w:val="0"/>
        <w:autoSpaceDN w:val="0"/>
        <w:adjustRightInd w:val="0"/>
        <w:spacing w:after="0" w:line="240" w:lineRule="auto"/>
        <w:jc w:val="both"/>
        <w:rPr>
          <w:rFonts w:ascii="Times New Roman" w:hAnsi="Times New Roman" w:cs="Times New Roman"/>
          <w:sz w:val="24"/>
          <w:szCs w:val="24"/>
        </w:rPr>
      </w:pPr>
    </w:p>
    <w:p w:rsidR="00C44713" w:rsidRPr="007A7431" w:rsidRDefault="00C44713"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График документооборота должен </w:t>
      </w:r>
      <w:hyperlink r:id="rId110" w:history="1">
        <w:r w:rsidRPr="007A7431">
          <w:rPr>
            <w:rFonts w:ascii="Times New Roman" w:hAnsi="Times New Roman" w:cs="Times New Roman"/>
            <w:color w:val="0000FF"/>
            <w:sz w:val="24"/>
            <w:szCs w:val="24"/>
          </w:rPr>
          <w:t>обеспечить</w:t>
        </w:r>
      </w:hyperlink>
      <w:r w:rsidRPr="007A7431">
        <w:rPr>
          <w:rFonts w:ascii="Times New Roman" w:hAnsi="Times New Roman" w:cs="Times New Roman"/>
          <w:sz w:val="24"/>
          <w:szCs w:val="24"/>
        </w:rPr>
        <w:t xml:space="preserve">, в частности, своевременное отражение в учете объектов бухучета, в том числе передачу первичных учетных документов для регистрации сведений из них в регистрах бухучета. Это следует из </w:t>
      </w:r>
      <w:hyperlink r:id="rId111" w:history="1">
        <w:r w:rsidRPr="007A7431">
          <w:rPr>
            <w:rFonts w:ascii="Times New Roman" w:hAnsi="Times New Roman" w:cs="Times New Roman"/>
            <w:color w:val="0000FF"/>
            <w:sz w:val="24"/>
            <w:szCs w:val="24"/>
          </w:rPr>
          <w:t>ФСБУ 27/2021</w:t>
        </w:r>
      </w:hyperlink>
      <w:r w:rsidRPr="007A7431">
        <w:rPr>
          <w:rFonts w:ascii="Times New Roman" w:hAnsi="Times New Roman" w:cs="Times New Roman"/>
          <w:sz w:val="24"/>
          <w:szCs w:val="24"/>
        </w:rPr>
        <w:t>.</w:t>
      </w:r>
    </w:p>
    <w:p w:rsidR="00C44713" w:rsidRPr="007A7431" w:rsidRDefault="00C44713"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highlight w:val="yellow"/>
        </w:rPr>
        <w:t>В отношении каждого вида первичного учетного документа в графике документооборота предусмотрите как минимум информацию</w:t>
      </w:r>
      <w:r w:rsidRPr="007A7431">
        <w:rPr>
          <w:rFonts w:ascii="Times New Roman" w:hAnsi="Times New Roman" w:cs="Times New Roman"/>
          <w:sz w:val="24"/>
          <w:szCs w:val="24"/>
        </w:rPr>
        <w:t>:</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об ответственном за составление документа и сроке его составления;</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количестве экземпляров составляемого документа;</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ответственном за проверку документа и сроке его проверки;</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ответственном за обработку документа и сроке его обработки;</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ответственном за передачу документа в архив и сроке такой передачи.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p>
    <w:tbl>
      <w:tblPr>
        <w:tblW w:w="10907" w:type="dxa"/>
        <w:jc w:val="center"/>
        <w:tblLayout w:type="fixed"/>
        <w:tblCellMar>
          <w:left w:w="0" w:type="dxa"/>
          <w:right w:w="0" w:type="dxa"/>
        </w:tblCellMar>
        <w:tblLook w:val="0000" w:firstRow="0" w:lastRow="0" w:firstColumn="0" w:lastColumn="0" w:noHBand="0" w:noVBand="0"/>
      </w:tblPr>
      <w:tblGrid>
        <w:gridCol w:w="10907"/>
      </w:tblGrid>
      <w:tr w:rsidR="00A354F9" w:rsidRPr="007A7431" w:rsidTr="00C44713">
        <w:trPr>
          <w:trHeight w:val="6359"/>
          <w:jc w:val="center"/>
        </w:trPr>
        <w:tc>
          <w:tcPr>
            <w:tcW w:w="1090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A354F9" w:rsidRPr="007A7431" w:rsidRDefault="00A354F9" w:rsidP="007A7431">
            <w:pPr>
              <w:autoSpaceDE w:val="0"/>
              <w:autoSpaceDN w:val="0"/>
              <w:adjustRightInd w:val="0"/>
              <w:spacing w:after="0" w:line="240" w:lineRule="auto"/>
              <w:jc w:val="center"/>
              <w:rPr>
                <w:rFonts w:ascii="Times New Roman" w:hAnsi="Times New Roman" w:cs="Times New Roman"/>
                <w:sz w:val="24"/>
                <w:szCs w:val="24"/>
              </w:rPr>
            </w:pPr>
            <w:bookmarkStart w:id="2" w:name="Par0"/>
            <w:bookmarkEnd w:id="2"/>
            <w:r w:rsidRPr="007A7431">
              <w:rPr>
                <w:rFonts w:ascii="Times New Roman" w:hAnsi="Times New Roman" w:cs="Times New Roman"/>
                <w:b/>
                <w:bCs/>
                <w:sz w:val="24"/>
                <w:szCs w:val="24"/>
              </w:rPr>
              <w:t>ГРАФИК ДОКУМЕНТООБОРОТА (фрагмент)</w:t>
            </w:r>
          </w:p>
          <w:tbl>
            <w:tblPr>
              <w:tblpPr w:leftFromText="180" w:rightFromText="180" w:vertAnchor="text" w:horzAnchor="margin" w:tblpY="202"/>
              <w:tblOverlap w:val="never"/>
              <w:tblW w:w="10631" w:type="dxa"/>
              <w:tblLayout w:type="fixed"/>
              <w:tblCellMar>
                <w:top w:w="102" w:type="dxa"/>
                <w:left w:w="62" w:type="dxa"/>
                <w:bottom w:w="102" w:type="dxa"/>
                <w:right w:w="62" w:type="dxa"/>
              </w:tblCellMar>
              <w:tblLook w:val="0000" w:firstRow="0" w:lastRow="0" w:firstColumn="0" w:lastColumn="0" w:noHBand="0" w:noVBand="0"/>
            </w:tblPr>
            <w:tblGrid>
              <w:gridCol w:w="1417"/>
              <w:gridCol w:w="992"/>
              <w:gridCol w:w="1418"/>
              <w:gridCol w:w="1417"/>
              <w:gridCol w:w="1134"/>
              <w:gridCol w:w="1134"/>
              <w:gridCol w:w="851"/>
              <w:gridCol w:w="1417"/>
              <w:gridCol w:w="851"/>
            </w:tblGrid>
            <w:tr w:rsidR="00C44713" w:rsidRPr="007A7431" w:rsidTr="00C44713">
              <w:tc>
                <w:tcPr>
                  <w:tcW w:w="1417" w:type="dxa"/>
                  <w:vMerge w:val="restart"/>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Наименование документа (указание на форму)</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Создание и обработка документа</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Хранение документа</w:t>
                  </w:r>
                </w:p>
              </w:tc>
            </w:tr>
            <w:tr w:rsidR="00C44713" w:rsidRPr="007A7431" w:rsidTr="00C44713">
              <w:tc>
                <w:tcPr>
                  <w:tcW w:w="1417" w:type="dxa"/>
                  <w:vMerge/>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Кол-во оригиналов</w:t>
                  </w:r>
                </w:p>
              </w:tc>
              <w:tc>
                <w:tcPr>
                  <w:tcW w:w="1418"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Срок оформления</w:t>
                  </w:r>
                </w:p>
              </w:tc>
              <w:tc>
                <w:tcPr>
                  <w:tcW w:w="1417"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Ответственный за оформление/получение</w:t>
                  </w:r>
                </w:p>
              </w:tc>
              <w:tc>
                <w:tcPr>
                  <w:tcW w:w="1134"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Контроль за оформлением/обработкой</w:t>
                  </w:r>
                </w:p>
              </w:tc>
              <w:tc>
                <w:tcPr>
                  <w:tcW w:w="1134"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Получатель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Тип документа</w:t>
                  </w:r>
                </w:p>
              </w:tc>
              <w:tc>
                <w:tcPr>
                  <w:tcW w:w="1417"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Срок передачи</w:t>
                  </w:r>
                </w:p>
              </w:tc>
              <w:tc>
                <w:tcPr>
                  <w:tcW w:w="851"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Срок хранения</w:t>
                  </w:r>
                </w:p>
              </w:tc>
            </w:tr>
            <w:tr w:rsidR="00C44713" w:rsidRPr="007A7431" w:rsidTr="00C44713">
              <w:tc>
                <w:tcPr>
                  <w:tcW w:w="10631" w:type="dxa"/>
                  <w:gridSpan w:val="9"/>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Документы по заработной плате</w:t>
                  </w: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Расчетная ведомость (Т-51)</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За 2 рабочих дня до срока выплаты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Бухгалтер по учету зарплаты</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Оригинал</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 день составления</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50 лет</w:t>
                  </w: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r>
            <w:tr w:rsidR="00C44713" w:rsidRPr="007A7431" w:rsidTr="00C44713">
              <w:tc>
                <w:tcPr>
                  <w:tcW w:w="10631" w:type="dxa"/>
                  <w:gridSpan w:val="9"/>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Кассовые документы</w:t>
                  </w: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Авансовый отчет (АО-1)</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 течение 3 рабочих дней после расходования подотчетных сумм или после даты возвращения из командировки</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Подотчетное лицо/бухгалтер</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Оригинал</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Не позднее следующего дня после подписания руководителем</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5 лет</w:t>
                  </w:r>
                </w:p>
              </w:tc>
            </w:tr>
          </w:tbl>
          <w:p w:rsidR="00A354F9" w:rsidRPr="007A7431" w:rsidRDefault="00A354F9" w:rsidP="007A7431">
            <w:pPr>
              <w:autoSpaceDE w:val="0"/>
              <w:autoSpaceDN w:val="0"/>
              <w:adjustRightInd w:val="0"/>
              <w:spacing w:after="0" w:line="240" w:lineRule="auto"/>
              <w:jc w:val="both"/>
              <w:rPr>
                <w:rFonts w:ascii="Times New Roman" w:hAnsi="Times New Roman" w:cs="Times New Roman"/>
                <w:sz w:val="24"/>
                <w:szCs w:val="24"/>
              </w:rPr>
            </w:pPr>
          </w:p>
        </w:tc>
      </w:tr>
    </w:tbl>
    <w:p w:rsidR="00C44713" w:rsidRPr="007A7431" w:rsidRDefault="00C44713" w:rsidP="007A7431">
      <w:pPr>
        <w:pStyle w:val="ConsPlusNormal"/>
        <w:jc w:val="both"/>
        <w:rPr>
          <w:rFonts w:ascii="Times New Roman" w:hAnsi="Times New Roman" w:cs="Times New Roman"/>
          <w:b/>
          <w:sz w:val="24"/>
          <w:szCs w:val="24"/>
        </w:rPr>
      </w:pPr>
    </w:p>
    <w:p w:rsidR="00A354F9" w:rsidRPr="007A7431" w:rsidRDefault="00C44713" w:rsidP="007A7431">
      <w:pPr>
        <w:pStyle w:val="ConsPlusNormal"/>
        <w:jc w:val="center"/>
        <w:rPr>
          <w:rFonts w:ascii="Times New Roman" w:hAnsi="Times New Roman" w:cs="Times New Roman"/>
          <w:b/>
          <w:sz w:val="24"/>
          <w:szCs w:val="24"/>
        </w:rPr>
      </w:pPr>
      <w:r w:rsidRPr="007A7431">
        <w:rPr>
          <w:rFonts w:ascii="Times New Roman" w:hAnsi="Times New Roman" w:cs="Times New Roman"/>
          <w:b/>
          <w:sz w:val="24"/>
          <w:szCs w:val="24"/>
        </w:rPr>
        <w:t>Порядок проведения инвентаризации</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учетной политике организации приводится порядок проведения инвентаризации:</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количество инвентаризаций в отчетном году;</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даты проведения инвентаризаций;</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имущества и обязательств, наличие, состояние и оценка которых проверяются при каждой инвентаризации;</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урегулирования выявленных расхождений и др.</w:t>
      </w:r>
    </w:p>
    <w:p w:rsidR="00C44713" w:rsidRPr="007A7431" w:rsidRDefault="00C44713" w:rsidP="007A7431">
      <w:pPr>
        <w:pStyle w:val="ConsPlusNormal"/>
        <w:jc w:val="both"/>
        <w:rPr>
          <w:rFonts w:ascii="Times New Roman" w:hAnsi="Times New Roman" w:cs="Times New Roman"/>
          <w:sz w:val="24"/>
          <w:szCs w:val="24"/>
        </w:rPr>
      </w:pPr>
    </w:p>
    <w:p w:rsidR="00C44713" w:rsidRPr="007A7431" w:rsidRDefault="0027407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В</w:t>
      </w:r>
      <w:r w:rsidR="00C44713" w:rsidRPr="007A7431">
        <w:rPr>
          <w:rFonts w:ascii="Times New Roman" w:hAnsi="Times New Roman" w:cs="Times New Roman"/>
          <w:sz w:val="24"/>
          <w:szCs w:val="24"/>
        </w:rPr>
        <w:t xml:space="preserve"> соответствии с </w:t>
      </w:r>
      <w:hyperlink r:id="rId112" w:history="1">
        <w:r w:rsidR="00C44713" w:rsidRPr="007A7431">
          <w:rPr>
            <w:rFonts w:ascii="Times New Roman" w:hAnsi="Times New Roman" w:cs="Times New Roman"/>
            <w:color w:val="0000FF"/>
            <w:sz w:val="24"/>
            <w:szCs w:val="24"/>
          </w:rPr>
          <w:t>п. 27</w:t>
        </w:r>
      </w:hyperlink>
      <w:r w:rsidR="00C44713" w:rsidRPr="007A7431">
        <w:rPr>
          <w:rFonts w:ascii="Times New Roman" w:hAnsi="Times New Roman" w:cs="Times New Roman"/>
          <w:sz w:val="24"/>
          <w:szCs w:val="24"/>
        </w:rPr>
        <w:t xml:space="preserve"> Положения по ведению бухгалтерского учета проведение инвентаризации обязательно:</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передаче имущества в аренду, выкупе, продаже, а также при преобразовании государственного или муниципального унитарного предприятия;</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смене материально ответственных лиц;</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выявлении фактов хищения, злоупотребления или порчи имущества;</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 случае стихийного бедствия, пожара или других чрезвычайных ситуаций, вызванных экстремальными условиями;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реорганизации или ликвидации организации;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 других случаях, предусмотренных законодательством Российской Федерации.</w:t>
      </w:r>
    </w:p>
    <w:p w:rsidR="00C44713" w:rsidRPr="007A7431" w:rsidRDefault="00C44713" w:rsidP="007A7431">
      <w:pPr>
        <w:autoSpaceDE w:val="0"/>
        <w:autoSpaceDN w:val="0"/>
        <w:adjustRightInd w:val="0"/>
        <w:spacing w:after="0" w:line="240" w:lineRule="auto"/>
        <w:jc w:val="both"/>
        <w:outlineLvl w:val="0"/>
        <w:rPr>
          <w:rFonts w:ascii="Times New Roman" w:hAnsi="Times New Roman" w:cs="Times New Roman"/>
          <w:sz w:val="24"/>
          <w:szCs w:val="24"/>
        </w:rPr>
      </w:pP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Примечание. Ситуации, когда проведение инвентаризации является обязательным в силу закона, в приказе об учетной политике перечислять не нужно. В учетной политике закрепляется порядок проведения инвентаризации для случаев, когда она не является обязательной в силу закона, а проводится по решению руководства организации.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проведении инвентаризаций необходимо руководствоваться Методическими </w:t>
      </w:r>
      <w:hyperlink r:id="rId113" w:history="1">
        <w:r w:rsidRPr="007A7431">
          <w:rPr>
            <w:rFonts w:ascii="Times New Roman" w:hAnsi="Times New Roman" w:cs="Times New Roman"/>
            <w:color w:val="0000FF"/>
            <w:sz w:val="24"/>
            <w:szCs w:val="24"/>
          </w:rPr>
          <w:t>указаниями</w:t>
        </w:r>
      </w:hyperlink>
      <w:r w:rsidRPr="007A7431">
        <w:rPr>
          <w:rFonts w:ascii="Times New Roman" w:hAnsi="Times New Roman" w:cs="Times New Roman"/>
          <w:sz w:val="24"/>
          <w:szCs w:val="24"/>
        </w:rPr>
        <w:t xml:space="preserve"> по инвентаризации имущества и финансовых обязательств, утвержденными Приказом Минфина России от 13.06.1995 N 49.</w:t>
      </w:r>
    </w:p>
    <w:p w:rsidR="0027407C" w:rsidRPr="007A7431" w:rsidRDefault="0027407C" w:rsidP="007A7431">
      <w:pPr>
        <w:autoSpaceDE w:val="0"/>
        <w:autoSpaceDN w:val="0"/>
        <w:adjustRightInd w:val="0"/>
        <w:spacing w:after="0" w:line="240" w:lineRule="auto"/>
        <w:jc w:val="both"/>
        <w:rPr>
          <w:rFonts w:ascii="Times New Roman" w:hAnsi="Times New Roman" w:cs="Times New Roman"/>
          <w:b/>
          <w:bCs/>
          <w:sz w:val="24"/>
          <w:szCs w:val="24"/>
        </w:rPr>
      </w:pPr>
      <w:r w:rsidRPr="007A7431">
        <w:rPr>
          <w:rFonts w:ascii="Times New Roman" w:hAnsi="Times New Roman" w:cs="Times New Roman"/>
          <w:b/>
          <w:bCs/>
          <w:sz w:val="24"/>
          <w:szCs w:val="24"/>
        </w:rPr>
        <w:t xml:space="preserve">Периодичность проведения годовой инвентаризации и график для различных групп ОС </w:t>
      </w:r>
      <w:hyperlink r:id="rId114" w:history="1">
        <w:r w:rsidRPr="007A7431">
          <w:rPr>
            <w:rFonts w:ascii="Times New Roman" w:hAnsi="Times New Roman" w:cs="Times New Roman"/>
            <w:b/>
            <w:bCs/>
            <w:color w:val="0000FF"/>
            <w:sz w:val="24"/>
            <w:szCs w:val="24"/>
          </w:rPr>
          <w:t>закрепите</w:t>
        </w:r>
      </w:hyperlink>
      <w:r w:rsidRPr="007A7431">
        <w:rPr>
          <w:rFonts w:ascii="Times New Roman" w:hAnsi="Times New Roman" w:cs="Times New Roman"/>
          <w:b/>
          <w:bCs/>
          <w:sz w:val="24"/>
          <w:szCs w:val="24"/>
        </w:rPr>
        <w:t xml:space="preserve"> в учетной политике.</w:t>
      </w:r>
    </w:p>
    <w:p w:rsidR="00C44713" w:rsidRPr="007A7431" w:rsidRDefault="00C44713" w:rsidP="007A7431">
      <w:pPr>
        <w:pStyle w:val="ConsPlusNormal"/>
        <w:jc w:val="both"/>
        <w:rPr>
          <w:rFonts w:ascii="Times New Roman" w:hAnsi="Times New Roman" w:cs="Times New Roman"/>
          <w:sz w:val="24"/>
          <w:szCs w:val="24"/>
        </w:rPr>
      </w:pPr>
    </w:p>
    <w:p w:rsidR="0027407C" w:rsidRPr="007A7431" w:rsidRDefault="0027407C" w:rsidP="007A7431">
      <w:pPr>
        <w:pStyle w:val="ConsPlusNormal"/>
        <w:jc w:val="center"/>
        <w:rPr>
          <w:rFonts w:ascii="Times New Roman" w:hAnsi="Times New Roman" w:cs="Times New Roman"/>
          <w:b/>
          <w:sz w:val="24"/>
          <w:szCs w:val="24"/>
        </w:rPr>
      </w:pPr>
      <w:r w:rsidRPr="007A7431">
        <w:rPr>
          <w:rFonts w:ascii="Times New Roman" w:hAnsi="Times New Roman" w:cs="Times New Roman"/>
          <w:b/>
          <w:sz w:val="24"/>
          <w:szCs w:val="24"/>
        </w:rPr>
        <w:t>Способы оценки активов и обязательств</w:t>
      </w:r>
    </w:p>
    <w:p w:rsidR="0027407C" w:rsidRPr="007A7431" w:rsidRDefault="0027407C" w:rsidP="007A7431">
      <w:pPr>
        <w:pStyle w:val="ConsPlusNormal"/>
        <w:jc w:val="both"/>
        <w:rPr>
          <w:rFonts w:ascii="Times New Roman" w:hAnsi="Times New Roman" w:cs="Times New Roman"/>
          <w:sz w:val="24"/>
          <w:szCs w:val="24"/>
        </w:rPr>
      </w:pPr>
    </w:p>
    <w:p w:rsidR="0027407C" w:rsidRPr="007A7431" w:rsidRDefault="0027407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1. Если </w:t>
      </w:r>
      <w:r w:rsidRPr="007A7431">
        <w:rPr>
          <w:rFonts w:ascii="Times New Roman" w:hAnsi="Times New Roman" w:cs="Times New Roman"/>
          <w:b/>
          <w:bCs/>
          <w:sz w:val="24"/>
          <w:szCs w:val="24"/>
        </w:rPr>
        <w:t>федеральный стандарт бухгалтерского учета устанавливает один способ</w:t>
      </w:r>
      <w:r w:rsidRPr="007A7431">
        <w:rPr>
          <w:rFonts w:ascii="Times New Roman" w:hAnsi="Times New Roman" w:cs="Times New Roman"/>
          <w:sz w:val="24"/>
          <w:szCs w:val="24"/>
        </w:rPr>
        <w:t xml:space="preserve"> бухгалтерского учета по конкретному вопросу ведения бухгалтерского учета, организация должна применять именно этот способ </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Если </w:t>
      </w:r>
      <w:r w:rsidRPr="007A7431">
        <w:rPr>
          <w:rFonts w:ascii="Times New Roman" w:hAnsi="Times New Roman" w:cs="Times New Roman"/>
          <w:b/>
          <w:bCs/>
          <w:sz w:val="24"/>
          <w:szCs w:val="24"/>
        </w:rPr>
        <w:t>федеральный стандарт бухгалтерского учета устанавливает несколько допустимых способов</w:t>
      </w:r>
      <w:r w:rsidRPr="007A7431">
        <w:rPr>
          <w:rFonts w:ascii="Times New Roman" w:hAnsi="Times New Roman" w:cs="Times New Roman"/>
          <w:sz w:val="24"/>
          <w:szCs w:val="24"/>
        </w:rPr>
        <w:t xml:space="preserve"> бухгалтерского учета по конкретному вопросу ведения бухгалтерского учета, организация выбирает из всех допускаемых способов тот, который обеспечивает формирование качественной информации о конкретном объекте бухгалтерского учета.</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 Если </w:t>
      </w:r>
      <w:r w:rsidRPr="007A7431">
        <w:rPr>
          <w:rFonts w:ascii="Times New Roman" w:hAnsi="Times New Roman" w:cs="Times New Roman"/>
          <w:b/>
          <w:bCs/>
          <w:sz w:val="24"/>
          <w:szCs w:val="24"/>
        </w:rPr>
        <w:t>в федеральных стандартах по конкретному вопросу ведения бухгалтерского учета никаких правил нет</w:t>
      </w:r>
      <w:r w:rsidRPr="007A7431">
        <w:rPr>
          <w:rFonts w:ascii="Times New Roman" w:hAnsi="Times New Roman" w:cs="Times New Roman"/>
          <w:sz w:val="24"/>
          <w:szCs w:val="24"/>
        </w:rPr>
        <w:t>, организация самостоятельно разрабатывает соответствующий способ ведения учета.</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разработке способа ведения учета необходимо соблюдать следующую последовательность использования различных источников (</w:t>
      </w:r>
      <w:hyperlink r:id="rId115" w:history="1">
        <w:r w:rsidRPr="007A7431">
          <w:rPr>
            <w:rFonts w:ascii="Times New Roman" w:hAnsi="Times New Roman" w:cs="Times New Roman"/>
            <w:color w:val="0000FF"/>
            <w:sz w:val="24"/>
            <w:szCs w:val="24"/>
          </w:rPr>
          <w:t>п. 7.1</w:t>
        </w:r>
      </w:hyperlink>
      <w:r w:rsidRPr="007A7431">
        <w:rPr>
          <w:rFonts w:ascii="Times New Roman" w:hAnsi="Times New Roman" w:cs="Times New Roman"/>
          <w:sz w:val="24"/>
          <w:szCs w:val="24"/>
        </w:rPr>
        <w:t xml:space="preserve"> ПБУ 1/2008):</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 в качестве источника первой очереди применяются международные стандарты финансовой отчетности (далее - МСФО) по аналогичным вопросам;</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 если МСФО не содержат необходимых способов ведения бухгалтерского учета, то организация должна ориентироваться на положения федеральных и (или) отраслевых стандартов бухгалтерского учета по аналогичным и (или) связанным вопросам;</w:t>
      </w:r>
    </w:p>
    <w:p w:rsidR="003573F4" w:rsidRPr="007A7431" w:rsidRDefault="0027407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3) если организация не находит соответствующие решения в стандартах, то она должна руководствоваться рекомендациями в области бухгалтерского учета, принимаемыми органами негосударственного регу</w:t>
      </w:r>
      <w:r w:rsidR="001A34A0" w:rsidRPr="007A7431">
        <w:rPr>
          <w:rFonts w:ascii="Times New Roman" w:hAnsi="Times New Roman" w:cs="Times New Roman"/>
          <w:sz w:val="24"/>
          <w:szCs w:val="24"/>
        </w:rPr>
        <w:t xml:space="preserve">лирования бухгалтерского учета </w:t>
      </w:r>
    </w:p>
    <w:p w:rsidR="003573F4" w:rsidRPr="007A7431" w:rsidRDefault="003573F4" w:rsidP="007A7431">
      <w:pPr>
        <w:pStyle w:val="ConsPlusNormal"/>
        <w:jc w:val="right"/>
        <w:outlineLvl w:val="0"/>
        <w:rPr>
          <w:rFonts w:ascii="Times New Roman" w:hAnsi="Times New Roman" w:cs="Times New Roman"/>
          <w:sz w:val="24"/>
          <w:szCs w:val="24"/>
        </w:rPr>
      </w:pPr>
      <w:r w:rsidRPr="007A7431">
        <w:rPr>
          <w:rFonts w:ascii="Times New Roman" w:hAnsi="Times New Roman" w:cs="Times New Roman"/>
          <w:sz w:val="24"/>
          <w:szCs w:val="24"/>
        </w:rPr>
        <w:t>Таблица 1</w:t>
      </w:r>
    </w:p>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Способы оценки активов и обязательств,</w:t>
      </w:r>
    </w:p>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для которых предусмотрены варианты</w:t>
      </w:r>
    </w:p>
    <w:p w:rsidR="003573F4" w:rsidRPr="007A7431" w:rsidRDefault="003573F4" w:rsidP="007A7431">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59"/>
        <w:gridCol w:w="4820"/>
        <w:gridCol w:w="1134"/>
      </w:tblGrid>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N п/п</w:t>
            </w:r>
          </w:p>
        </w:tc>
        <w:tc>
          <w:tcPr>
            <w:tcW w:w="2859"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482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Допустимые законодательством варианты</w:t>
            </w:r>
          </w:p>
        </w:tc>
        <w:tc>
          <w:tcPr>
            <w:tcW w:w="1134"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Нормативный акт, служащий обоснованием</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859"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482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1134"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основных средств</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Установление стоимостного лимита в целях применения </w:t>
            </w:r>
            <w:hyperlink r:id="rId116">
              <w:r w:rsidRPr="007A7431">
                <w:rPr>
                  <w:rFonts w:ascii="Times New Roman" w:hAnsi="Times New Roman" w:cs="Times New Roman"/>
                  <w:color w:val="0000FF"/>
                  <w:sz w:val="24"/>
                  <w:szCs w:val="24"/>
                </w:rPr>
                <w:t>ФСБУ 6/2020</w:t>
              </w:r>
            </w:hyperlink>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К активам стоимостью ниже установленного лимита </w:t>
            </w:r>
            <w:hyperlink r:id="rId11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не применяется (лимит устанавливается в учетной политике).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w:t>
            </w:r>
            <w:hyperlink r:id="rId11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применяется ко всем активам, соответствующим </w:t>
            </w:r>
            <w:hyperlink r:id="rId119">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0">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учета несущественных активов</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На забалансовых счетах.</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Внесистемно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оценки ОС (кроме инвестиционной недвижимости)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переоцененной стоимости. Выбранный способ применяется ко всей группе основных средств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2">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проведения переоценки (для ОС, учитываемых по переоцененной стоимости)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Переоценка проводится путем пересчета их первоначальной стоимости и накопленной амортизации таким образом, чтобы балансовая стоимость объекта после переоценки равнялась его справедливой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Сначала первоначальная стоимость объекта уменьшается на сумму амортизации, накопленной по нему на дату переоценки, а затем полученная сумма пересчитывается таким образом, чтобы она стала равной справедливой стоимости этого объекта.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Для переоценки ОС, входящих в одну группу, должен применяться один способ проведения переоценки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3">
              <w:r w:rsidRPr="007A7431">
                <w:rPr>
                  <w:rFonts w:ascii="Times New Roman" w:hAnsi="Times New Roman" w:cs="Times New Roman"/>
                  <w:color w:val="0000FF"/>
                  <w:sz w:val="24"/>
                  <w:szCs w:val="24"/>
                </w:rPr>
                <w:t>(п. 17)</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Периодичность проведения переоценки (при учете ОС по переоцененной стоимости) для ОС, отличных от инвестиционной недвижимости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Ежемесячно, ежеквартально, раз в полгода. Периодичность переоценки ОС определяется для каждой группы переоцениваемых ОС исходя из того, в какой степени справедливая стоимость таких ОС подвержена изменениям.</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Один раз в год. Если организация решает проводить переоценку ОС не чаще одного раза в год, то переоценка проводится по состоянию на конец соответствующего отчетного года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4">
              <w:r w:rsidRPr="007A7431">
                <w:rPr>
                  <w:rFonts w:ascii="Times New Roman" w:hAnsi="Times New Roman" w:cs="Times New Roman"/>
                  <w:color w:val="0000FF"/>
                  <w:sz w:val="24"/>
                  <w:szCs w:val="24"/>
                </w:rPr>
                <w:t>(п. 16)</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списания накопленной дооценки на нераспределенную прибыль</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Единовременно при списании объекта ОС, по которому была накоплена дооценка.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мере начисления амортизации по объекту ОС.</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Принятый способ применяется в отношении всех отличных от инвестиционной недвижимости ОС</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5">
              <w:r w:rsidRPr="007A7431">
                <w:rPr>
                  <w:rFonts w:ascii="Times New Roman" w:hAnsi="Times New Roman" w:cs="Times New Roman"/>
                  <w:color w:val="0000FF"/>
                  <w:sz w:val="24"/>
                  <w:szCs w:val="24"/>
                </w:rPr>
                <w:t>(п. 20)</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оценки инвестиционной недвижимости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переоцененной 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6">
              <w:r w:rsidRPr="007A7431">
                <w:rPr>
                  <w:rFonts w:ascii="Times New Roman" w:hAnsi="Times New Roman" w:cs="Times New Roman"/>
                  <w:color w:val="0000FF"/>
                  <w:sz w:val="24"/>
                  <w:szCs w:val="24"/>
                </w:rPr>
                <w:t>(п. 21)</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Дата начала и прекращения начисления амортизации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С даты признания объекта ОС в бухгалтерском учете до момента списания объекта ОС с бухгалтерского учета.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С 1-го числа месяца, следующего за месяцем признания объекта ОС в бухгалтерском учете, до 1-го числа месяца, следующего за месяцем списания объекта ОС с бухгалтерского учета </w:t>
            </w:r>
            <w:hyperlink w:anchor="P280">
              <w:r w:rsidRPr="007A7431">
                <w:rPr>
                  <w:rFonts w:ascii="Times New Roman" w:hAnsi="Times New Roman" w:cs="Times New Roman"/>
                  <w:color w:val="0000FF"/>
                  <w:sz w:val="24"/>
                  <w:szCs w:val="24"/>
                </w:rPr>
                <w:t>&lt;16&gt;</w:t>
              </w:r>
            </w:hyperlink>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7">
              <w:r w:rsidRPr="007A7431">
                <w:rPr>
                  <w:rFonts w:ascii="Times New Roman" w:hAnsi="Times New Roman" w:cs="Times New Roman"/>
                  <w:color w:val="0000FF"/>
                  <w:sz w:val="24"/>
                  <w:szCs w:val="24"/>
                </w:rPr>
                <w:t>(п. 33)</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Выбор способа начисления амортизации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Предусмотрены три способа начисления амортизации: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линейный способ;</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способ уменьшаемого остатка;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способ списания пропорционально объему продукции (работ).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выбирается для каждой группы ОС</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ФСБУ 6/2020 (</w:t>
            </w:r>
            <w:hyperlink r:id="rId128">
              <w:r w:rsidRPr="007A7431">
                <w:rPr>
                  <w:rFonts w:ascii="Times New Roman" w:hAnsi="Times New Roman" w:cs="Times New Roman"/>
                  <w:color w:val="0000FF"/>
                  <w:sz w:val="24"/>
                  <w:szCs w:val="24"/>
                </w:rPr>
                <w:t>п. 34</w:t>
              </w:r>
            </w:hyperlink>
            <w:r w:rsidRPr="007A7431">
              <w:rPr>
                <w:rFonts w:ascii="Times New Roman" w:hAnsi="Times New Roman" w:cs="Times New Roman"/>
                <w:sz w:val="24"/>
                <w:szCs w:val="24"/>
              </w:rPr>
              <w:t xml:space="preserve"> - </w:t>
            </w:r>
            <w:hyperlink r:id="rId129">
              <w:r w:rsidRPr="007A7431">
                <w:rPr>
                  <w:rFonts w:ascii="Times New Roman" w:hAnsi="Times New Roman" w:cs="Times New Roman"/>
                  <w:color w:val="0000FF"/>
                  <w:sz w:val="24"/>
                  <w:szCs w:val="24"/>
                </w:rPr>
                <w:t>36</w:t>
              </w:r>
            </w:hyperlink>
            <w:r w:rsidRPr="007A7431">
              <w:rPr>
                <w:rFonts w:ascii="Times New Roman" w:hAnsi="Times New Roman" w:cs="Times New Roman"/>
                <w:sz w:val="24"/>
                <w:szCs w:val="24"/>
              </w:rPr>
              <w:t xml:space="preserve">). </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w:t>
            </w:r>
            <w:hyperlink r:id="rId130">
              <w:r w:rsidRPr="007A7431">
                <w:rPr>
                  <w:rFonts w:ascii="Times New Roman" w:hAnsi="Times New Roman" w:cs="Times New Roman"/>
                  <w:color w:val="0000FF"/>
                  <w:sz w:val="24"/>
                  <w:szCs w:val="24"/>
                </w:rPr>
                <w:t>ФСБУ 6/2020</w:t>
              </w:r>
            </w:hyperlink>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Ретроспективно.</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упрощенном порядке путем единовременной корректировки на начало года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ФСБУ 6/2020 (</w:t>
            </w:r>
            <w:hyperlink r:id="rId131">
              <w:r w:rsidRPr="007A7431">
                <w:rPr>
                  <w:rFonts w:ascii="Times New Roman" w:hAnsi="Times New Roman" w:cs="Times New Roman"/>
                  <w:color w:val="0000FF"/>
                  <w:sz w:val="24"/>
                  <w:szCs w:val="24"/>
                </w:rPr>
                <w:t>п. 48</w:t>
              </w:r>
            </w:hyperlink>
            <w:r w:rsidRPr="007A7431">
              <w:rPr>
                <w:rFonts w:ascii="Times New Roman" w:hAnsi="Times New Roman" w:cs="Times New Roman"/>
                <w:sz w:val="24"/>
                <w:szCs w:val="24"/>
              </w:rPr>
              <w:t xml:space="preserve">, </w:t>
            </w:r>
            <w:hyperlink r:id="rId132">
              <w:r w:rsidRPr="007A7431">
                <w:rPr>
                  <w:rFonts w:ascii="Times New Roman" w:hAnsi="Times New Roman" w:cs="Times New Roman"/>
                  <w:color w:val="0000FF"/>
                  <w:sz w:val="24"/>
                  <w:szCs w:val="24"/>
                </w:rPr>
                <w:t>49</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долгосрочных активов к продаже (ДАП)</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списания дооценки при переклассификации в ДАП основного средства, которое ранее подвергалось переоценке</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На момент перевода ОС в ДАП.</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На момент продажи актива (выбытия ДАП)</w:t>
            </w:r>
          </w:p>
        </w:tc>
        <w:tc>
          <w:tcPr>
            <w:tcW w:w="1134" w:type="dxa"/>
          </w:tcPr>
          <w:p w:rsidR="003573F4" w:rsidRPr="007A7431" w:rsidRDefault="007C65DD" w:rsidP="00CC493F">
            <w:pPr>
              <w:pStyle w:val="ConsPlusNormal"/>
              <w:rPr>
                <w:rFonts w:ascii="Times New Roman" w:hAnsi="Times New Roman" w:cs="Times New Roman"/>
                <w:sz w:val="24"/>
                <w:szCs w:val="24"/>
              </w:rPr>
            </w:pPr>
            <w:hyperlink r:id="rId133">
              <w:r w:rsidR="003573F4" w:rsidRPr="007A7431">
                <w:rPr>
                  <w:rFonts w:ascii="Times New Roman" w:hAnsi="Times New Roman" w:cs="Times New Roman"/>
                  <w:color w:val="0000FF"/>
                  <w:sz w:val="24"/>
                  <w:szCs w:val="24"/>
                </w:rPr>
                <w:t>Рекомендация</w:t>
              </w:r>
            </w:hyperlink>
            <w:r w:rsidR="003573F4" w:rsidRPr="007A7431">
              <w:rPr>
                <w:rFonts w:ascii="Times New Roman" w:hAnsi="Times New Roman" w:cs="Times New Roman"/>
                <w:sz w:val="24"/>
                <w:szCs w:val="24"/>
              </w:rPr>
              <w:t xml:space="preserve"> БМЦ Р-118/2020-КпР.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нематериальных активов</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выбора способа начисления амортизации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Предусмотрены три способа начисления амортизации: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линейный способ;</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способ уменьшаемого остатка;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способ списания пропорционально объему продукции (работ).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Организация может: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выбрать какой-то один способ для всех нематериальных активов, закрепив его в учетной политике;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выбирать способ начисления амортизации по каждому объекту отдельно при принятии его к учету</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14/2007 </w:t>
            </w:r>
            <w:hyperlink r:id="rId134">
              <w:r w:rsidRPr="007A7431">
                <w:rPr>
                  <w:rFonts w:ascii="Times New Roman" w:hAnsi="Times New Roman" w:cs="Times New Roman"/>
                  <w:color w:val="0000FF"/>
                  <w:sz w:val="24"/>
                  <w:szCs w:val="24"/>
                </w:rPr>
                <w:t>(п. 28)</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Использование коэффициента при начислении амортизации способом уменьшаемого остатка</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Разрешено использовать коэффициент не выше 3</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14/2007 </w:t>
            </w:r>
            <w:hyperlink r:id="rId135">
              <w:r w:rsidRPr="007A7431">
                <w:rPr>
                  <w:rFonts w:ascii="Times New Roman" w:hAnsi="Times New Roman" w:cs="Times New Roman"/>
                  <w:color w:val="0000FF"/>
                  <w:sz w:val="24"/>
                  <w:szCs w:val="24"/>
                </w:rPr>
                <w:t>(подп. "б" п. 29)</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расходов на НИОКР</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списания расходов на выполнение НИОКР</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Линейный способ списания расходов.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Способ списания расходов пропорционально объему продукции (работ, услуг)</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17/02 </w:t>
            </w:r>
            <w:hyperlink r:id="rId136">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запасов (материалов, товаров, незавершенного производства, готовой продукции)</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запасов, предназначенных для управленческих нужд</w:t>
            </w:r>
          </w:p>
        </w:tc>
        <w:tc>
          <w:tcPr>
            <w:tcW w:w="4820" w:type="dxa"/>
          </w:tcPr>
          <w:p w:rsidR="003573F4" w:rsidRPr="007A7431" w:rsidRDefault="003573F4"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1. Общий порядок.</w:t>
            </w:r>
          </w:p>
          <w:p w:rsidR="003573F4" w:rsidRPr="007A7431" w:rsidRDefault="003573F4"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2. Учет без применения норм </w:t>
            </w:r>
            <w:hyperlink r:id="rId137">
              <w:r w:rsidRPr="007A7431">
                <w:rPr>
                  <w:rFonts w:ascii="Times New Roman" w:hAnsi="Times New Roman" w:cs="Times New Roman"/>
                  <w:color w:val="0000FF"/>
                  <w:sz w:val="24"/>
                  <w:szCs w:val="24"/>
                </w:rPr>
                <w:t>ФСБУ 5/2019</w:t>
              </w:r>
            </w:hyperlink>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38">
              <w:r w:rsidRPr="007A7431">
                <w:rPr>
                  <w:rFonts w:ascii="Times New Roman" w:hAnsi="Times New Roman" w:cs="Times New Roman"/>
                  <w:color w:val="0000FF"/>
                  <w:sz w:val="24"/>
                  <w:szCs w:val="24"/>
                </w:rPr>
                <w:t>(п. 2)</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полуфабрикатов собственного производства</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составе незавершенного производства.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порядке, аналогичном учету готовой продукции (обособленно на счете 43)</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39">
              <w:r w:rsidRPr="007A7431">
                <w:rPr>
                  <w:rFonts w:ascii="Times New Roman" w:hAnsi="Times New Roman" w:cs="Times New Roman"/>
                  <w:color w:val="0000FF"/>
                  <w:sz w:val="24"/>
                  <w:szCs w:val="24"/>
                </w:rPr>
                <w:t>(подп. "е" п. 3)</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товаров (для организаций розничной торговли)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Оценка по продажной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Оценка по фактической себестоимости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0">
              <w:r w:rsidRPr="007A7431">
                <w:rPr>
                  <w:rFonts w:ascii="Times New Roman" w:hAnsi="Times New Roman" w:cs="Times New Roman"/>
                  <w:color w:val="0000FF"/>
                  <w:sz w:val="24"/>
                  <w:szCs w:val="24"/>
                </w:rPr>
                <w:t>(п. 20)</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затрат по заготовке и доставке товаров до центральных складов (баз) (ТЗР) в организациях торговли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ТЗР, производимые до момента передачи товаров в продажу, включаются в стоимость приобретения товаров.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ТЗР, производимые до момента передачи товаров в продажу, включаются в состав расходов на продажу</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1">
              <w:r w:rsidRPr="007A7431">
                <w:rPr>
                  <w:rFonts w:ascii="Times New Roman" w:hAnsi="Times New Roman" w:cs="Times New Roman"/>
                  <w:color w:val="0000FF"/>
                  <w:sz w:val="24"/>
                  <w:szCs w:val="24"/>
                </w:rPr>
                <w:t>(п. 21)</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незавершенного производства и готовой продукции в массовом и серийном производстве</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фактической себестоимости (в сумме фактических затрат).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сумме плановых (нормативных) затрат.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В сумме прямых затрат (без учета косвенных затрат)</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2">
              <w:r w:rsidRPr="007A7431">
                <w:rPr>
                  <w:rFonts w:ascii="Times New Roman" w:hAnsi="Times New Roman" w:cs="Times New Roman"/>
                  <w:color w:val="0000FF"/>
                  <w:sz w:val="24"/>
                  <w:szCs w:val="24"/>
                </w:rPr>
                <w:t>(п. 27)</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оценки запасов при их выбытии (отпуске в производство, отгрузке покупателям, списании)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себестоимости каждой единицы.</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средней себестоимости.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По себестоимости первых по времени приобретения запасов (способ ФИФО).</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разным группам запасов можно применять разные способы оценки. Для расчета себестоимости запасов, имеющих сходные свойства и характер использования, должен последовательно применяться один и тот же способ оценки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3">
              <w:r w:rsidRPr="007A7431">
                <w:rPr>
                  <w:rFonts w:ascii="Times New Roman" w:hAnsi="Times New Roman" w:cs="Times New Roman"/>
                  <w:color w:val="0000FF"/>
                  <w:sz w:val="24"/>
                  <w:szCs w:val="24"/>
                </w:rPr>
                <w:t>(п. 37)</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 средней себестоимости при выборе способа оценки по средней себестоимости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итогам месяца (иного периода, определенного организацией).</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мере поступления каждой новой партии запасов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4">
              <w:r w:rsidRPr="007A7431">
                <w:rPr>
                  <w:rFonts w:ascii="Times New Roman" w:hAnsi="Times New Roman" w:cs="Times New Roman"/>
                  <w:color w:val="0000FF"/>
                  <w:sz w:val="24"/>
                  <w:szCs w:val="24"/>
                </w:rPr>
                <w:t>(п. 39)</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финансовых вложений</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расходов, связанных с приобретением ценных бумаг (в случае, если их величина несущественна по сравнению со стоимостью самих ценных бумаг)</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Расходы включаются в первоначальную стоимость ценных бумаг.</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Расходы признаются в составе прочих расходов того периода, в котором соответствующие ценные бумаги были приняты к бухгалтерскому учету.</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 выборе второго способа в учетной политике необходимо установить порог существенности, при котором он применяется</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45">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 xml:space="preserve">. </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определения текущей стоимости по долговым ценным бумагам, по которым не определяется рыночная стоимость</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Текущая стоимость не определяется. Ценные бумаги числятся в учете по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Разница между первоначальной и номинальной стоимостью в течение срока обращения долговых ценных бумаг относится на финансовые результаты (в составе прочих доходов или расходов)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46">
              <w:r w:rsidRPr="007A7431">
                <w:rPr>
                  <w:rFonts w:ascii="Times New Roman" w:hAnsi="Times New Roman" w:cs="Times New Roman"/>
                  <w:color w:val="0000FF"/>
                  <w:sz w:val="24"/>
                  <w:szCs w:val="24"/>
                </w:rPr>
                <w:t>(п. 22)</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 дисконтированной стоимости по долговым ценным бумагам и займам</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Организация не осуществляет расчет оценки долговых ценных бумаг и займов по дисконтированной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Организация осуществляет расчет оценки долговых ценных бумаг и займов по дисконтированной 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47">
              <w:r w:rsidRPr="007A7431">
                <w:rPr>
                  <w:rFonts w:ascii="Times New Roman" w:hAnsi="Times New Roman" w:cs="Times New Roman"/>
                  <w:color w:val="0000FF"/>
                  <w:sz w:val="24"/>
                  <w:szCs w:val="24"/>
                </w:rPr>
                <w:t>(п. 23)</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оценки финансовых вложений при их выбытии (для финансовых вложений, по которым не определяется текущая рыночная стоимость)</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первоначальной стоимости каждой единицы.</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средней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По первоначальной стоимости первых по времени приобретения финансовых вложений (способ ФИФО)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ПБУ 19/02 (</w:t>
            </w:r>
            <w:hyperlink r:id="rId148">
              <w:r w:rsidRPr="007A7431">
                <w:rPr>
                  <w:rFonts w:ascii="Times New Roman" w:hAnsi="Times New Roman" w:cs="Times New Roman"/>
                  <w:color w:val="0000FF"/>
                  <w:sz w:val="24"/>
                  <w:szCs w:val="24"/>
                </w:rPr>
                <w:t>пункты 26</w:t>
              </w:r>
            </w:hyperlink>
            <w:r w:rsidRPr="007A7431">
              <w:rPr>
                <w:rFonts w:ascii="Times New Roman" w:hAnsi="Times New Roman" w:cs="Times New Roman"/>
                <w:sz w:val="24"/>
                <w:szCs w:val="24"/>
              </w:rPr>
              <w:t xml:space="preserve"> - </w:t>
            </w:r>
            <w:hyperlink r:id="rId149">
              <w:r w:rsidRPr="007A7431">
                <w:rPr>
                  <w:rFonts w:ascii="Times New Roman" w:hAnsi="Times New Roman" w:cs="Times New Roman"/>
                  <w:color w:val="0000FF"/>
                  <w:sz w:val="24"/>
                  <w:szCs w:val="24"/>
                </w:rPr>
                <w:t>31</w:t>
              </w:r>
            </w:hyperlink>
            <w:r w:rsidRPr="007A7431">
              <w:rPr>
                <w:rFonts w:ascii="Times New Roman" w:hAnsi="Times New Roman" w:cs="Times New Roman"/>
                <w:sz w:val="24"/>
                <w:szCs w:val="24"/>
              </w:rPr>
              <w:t>)</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определения средней первоначальной стоимости (при оценке финансовых вложений по средней первоначальной стоимости)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Средняя первоначальная стоимость исчисляется по итогам месяца.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Применяется способ скользящей первоначальной 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50">
              <w:r w:rsidRPr="007A7431">
                <w:rPr>
                  <w:rFonts w:ascii="Times New Roman" w:hAnsi="Times New Roman" w:cs="Times New Roman"/>
                  <w:color w:val="0000FF"/>
                  <w:sz w:val="24"/>
                  <w:szCs w:val="24"/>
                </w:rPr>
                <w:t>(Приложение)</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определения стоимости (при оценке финансовых вложений способом ФИФО)</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Оценка осуществляется по итогам месяца.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Применяется способ скользящей оценки ФИФО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51">
              <w:r w:rsidRPr="007A7431">
                <w:rPr>
                  <w:rFonts w:ascii="Times New Roman" w:hAnsi="Times New Roman" w:cs="Times New Roman"/>
                  <w:color w:val="0000FF"/>
                  <w:sz w:val="24"/>
                  <w:szCs w:val="24"/>
                </w:rPr>
                <w:t>(Приложение)</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дохода по финансовым вложениям</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признаются доходами от обычных видов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признаются в составе прочих доходов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52">
              <w:r w:rsidRPr="007A7431">
                <w:rPr>
                  <w:rFonts w:ascii="Times New Roman" w:hAnsi="Times New Roman" w:cs="Times New Roman"/>
                  <w:color w:val="0000FF"/>
                  <w:sz w:val="24"/>
                  <w:szCs w:val="24"/>
                </w:rPr>
                <w:t>(п. 34)</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расходов по займам и кредитам</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организацией-векселедателем начисленных процентов по причитающемуся к оплате векселю</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Учитываются в составе прочих расходов: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тех периодах, к которым относятся данные начисления;</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равномерно в течение предусмотренного векселем срока выплаты полученных взаймы денежных средств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15/2008 </w:t>
            </w:r>
            <w:hyperlink r:id="rId153">
              <w:r w:rsidRPr="007A7431">
                <w:rPr>
                  <w:rFonts w:ascii="Times New Roman" w:hAnsi="Times New Roman" w:cs="Times New Roman"/>
                  <w:color w:val="0000FF"/>
                  <w:sz w:val="24"/>
                  <w:szCs w:val="24"/>
                </w:rPr>
                <w:t>(п. 15)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организацией-эмитентом начисленных процентов (дисконта) по причитающейся к оплате облигации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Учитываются в составе прочих расходов: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тех периодах, к которым относятся данные начисления;</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равномерно в течение срока действия договора займа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15/2008 </w:t>
            </w:r>
            <w:hyperlink r:id="rId154">
              <w:r w:rsidRPr="007A7431">
                <w:rPr>
                  <w:rFonts w:ascii="Times New Roman" w:hAnsi="Times New Roman" w:cs="Times New Roman"/>
                  <w:color w:val="0000FF"/>
                  <w:sz w:val="24"/>
                  <w:szCs w:val="24"/>
                </w:rPr>
                <w:t>(п. 16)</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дополнительных расходов по займам</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Признаются в составе прочих расходов в том отчетном периоде, к которому они относятся.</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Включаются в состав прочих расходов равномерно в течение срока займа (кредитного договора)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ПБУ 15/2008 (</w:t>
            </w:r>
            <w:hyperlink r:id="rId155">
              <w:r w:rsidRPr="007A7431">
                <w:rPr>
                  <w:rFonts w:ascii="Times New Roman" w:hAnsi="Times New Roman" w:cs="Times New Roman"/>
                  <w:color w:val="0000FF"/>
                  <w:sz w:val="24"/>
                  <w:szCs w:val="24"/>
                </w:rPr>
                <w:t>пункты 6</w:t>
              </w:r>
            </w:hyperlink>
            <w:r w:rsidRPr="007A7431">
              <w:rPr>
                <w:rFonts w:ascii="Times New Roman" w:hAnsi="Times New Roman" w:cs="Times New Roman"/>
                <w:sz w:val="24"/>
                <w:szCs w:val="24"/>
              </w:rPr>
              <w:t xml:space="preserve"> и </w:t>
            </w:r>
            <w:hyperlink r:id="rId156">
              <w:r w:rsidRPr="007A7431">
                <w:rPr>
                  <w:rFonts w:ascii="Times New Roman" w:hAnsi="Times New Roman" w:cs="Times New Roman"/>
                  <w:color w:val="0000FF"/>
                  <w:sz w:val="24"/>
                  <w:szCs w:val="24"/>
                </w:rPr>
                <w:t>8</w:t>
              </w:r>
            </w:hyperlink>
            <w:r w:rsidRPr="007A7431">
              <w:rPr>
                <w:rFonts w:ascii="Times New Roman" w:hAnsi="Times New Roman" w:cs="Times New Roman"/>
                <w:sz w:val="24"/>
                <w:szCs w:val="24"/>
              </w:rPr>
              <w:t>)</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доходов и расходов</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доходов и расходов, связанных с деятельностью по предоставлению за плату во временное пользование (временное владение и пользование) активов по договору аренды</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и расходы признаются доходами и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и расходы признаются прочими доходами и расходами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57">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10/99 </w:t>
            </w:r>
            <w:hyperlink r:id="rId158">
              <w:r w:rsidRPr="007A7431">
                <w:rPr>
                  <w:rFonts w:ascii="Times New Roman" w:hAnsi="Times New Roman" w:cs="Times New Roman"/>
                  <w:color w:val="0000FF"/>
                  <w:sz w:val="24"/>
                  <w:szCs w:val="24"/>
                </w:rPr>
                <w:t>(п. 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доходов и расходов, связанных с деятельностью по предоставлению за плату прав на объекты интеллектуальной собственности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и расходы признаются доходами и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и расходы признаются прочими доходами и расходами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59">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10/99 </w:t>
            </w:r>
            <w:hyperlink r:id="rId160">
              <w:r w:rsidRPr="007A7431">
                <w:rPr>
                  <w:rFonts w:ascii="Times New Roman" w:hAnsi="Times New Roman" w:cs="Times New Roman"/>
                  <w:color w:val="0000FF"/>
                  <w:sz w:val="24"/>
                  <w:szCs w:val="24"/>
                </w:rPr>
                <w:t>(п. 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доходов и расходов от участия в уставных капиталах других организаций</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и расходы признаются доходами и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и расходы признаются прочими доходами и расходами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6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10/99 </w:t>
            </w:r>
            <w:hyperlink r:id="rId162">
              <w:r w:rsidRPr="007A7431">
                <w:rPr>
                  <w:rFonts w:ascii="Times New Roman" w:hAnsi="Times New Roman" w:cs="Times New Roman"/>
                  <w:color w:val="0000FF"/>
                  <w:sz w:val="24"/>
                  <w:szCs w:val="24"/>
                </w:rPr>
                <w:t>(п. 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выручки от выполнения работ, оказания услуг, продажи продукции с длительным циклом изготовления</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мере готовности работ, услуг, продукции.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завершении выполнения работы, оказания услуги, изготовления продукции в целом.</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63">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 xml:space="preserve">.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 xml:space="preserve">Учет доходов и расходов по договорам строительного подряда </w:t>
            </w:r>
            <w:hyperlink w:anchor="P281">
              <w:r w:rsidRPr="007A7431">
                <w:rPr>
                  <w:rFonts w:ascii="Times New Roman" w:hAnsi="Times New Roman" w:cs="Times New Roman"/>
                  <w:color w:val="0000FF"/>
                  <w:sz w:val="24"/>
                  <w:szCs w:val="24"/>
                </w:rPr>
                <w:t>&lt;17&gt;</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определения степени завершенности работ по договору на отчетную дату</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доле выполненного на отчетную дату объема работ в общем объеме работ по договору (например, путем экспертной оценки объема выполненных работ или путем подсчета доли, которую составляет объем выполненных работ в натуральном выражении (в километрах дорожного полотна, кубометрах бетона и т.п.) в общем объеме работ по договору).</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доле понесенных на отчетную дату расходов в расчетной величине общих расходов по договору (например, путем подсчета доли понесенных расходов в натуральном и стоимостном измерителе в расчетной величине общих расходов по договору в том же измерителе)</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2/2008 </w:t>
            </w:r>
            <w:hyperlink r:id="rId164">
              <w:r w:rsidRPr="007A7431">
                <w:rPr>
                  <w:rFonts w:ascii="Times New Roman" w:hAnsi="Times New Roman" w:cs="Times New Roman"/>
                  <w:color w:val="0000FF"/>
                  <w:sz w:val="24"/>
                  <w:szCs w:val="24"/>
                </w:rPr>
                <w:t>(п. 20)</w:t>
              </w:r>
            </w:hyperlink>
            <w:r w:rsidRPr="007A7431">
              <w:rPr>
                <w:rFonts w:ascii="Times New Roman" w:hAnsi="Times New Roman" w:cs="Times New Roman"/>
                <w:sz w:val="24"/>
                <w:szCs w:val="24"/>
              </w:rPr>
              <w:t xml:space="preserve">.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аренды</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w:t>
            </w:r>
            <w:hyperlink r:id="rId165">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 xml:space="preserve"> (для арендаторов)</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Ретроспективный пересчет.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Единовременное признание в межотчетный период права пользования активом и обязательства по аренде</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25/2018 </w:t>
            </w:r>
            <w:hyperlink r:id="rId166">
              <w:r w:rsidRPr="007A7431">
                <w:rPr>
                  <w:rFonts w:ascii="Times New Roman" w:hAnsi="Times New Roman" w:cs="Times New Roman"/>
                  <w:color w:val="0000FF"/>
                  <w:sz w:val="24"/>
                  <w:szCs w:val="24"/>
                </w:rPr>
                <w:t>(п. 50)</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Учет договоров, которые заканчиваются в 2022 году </w:t>
            </w:r>
            <w:hyperlink w:anchor="P282">
              <w:r w:rsidRPr="007A7431">
                <w:rPr>
                  <w:rFonts w:ascii="Times New Roman" w:hAnsi="Times New Roman" w:cs="Times New Roman"/>
                  <w:color w:val="0000FF"/>
                  <w:sz w:val="24"/>
                  <w:szCs w:val="24"/>
                </w:rPr>
                <w:t>&lt;18&gt;</w:t>
              </w:r>
            </w:hyperlink>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В соответствии с </w:t>
            </w:r>
            <w:hyperlink r:id="rId167">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Без применения норм </w:t>
            </w:r>
            <w:hyperlink r:id="rId168">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 xml:space="preserve"> (по старым правилам)</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25/2018 </w:t>
            </w:r>
            <w:hyperlink r:id="rId169">
              <w:r w:rsidRPr="007A7431">
                <w:rPr>
                  <w:rFonts w:ascii="Times New Roman" w:hAnsi="Times New Roman" w:cs="Times New Roman"/>
                  <w:color w:val="0000FF"/>
                  <w:sz w:val="24"/>
                  <w:szCs w:val="24"/>
                </w:rPr>
                <w:t>(п. 51)</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затрат на поиск, оценку месторождений полезных ископаемых и разведку полезных ископаемых (поисковые затраты)</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учета поисковых затрат</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Отдельные виды затрат (по перечню, установленному учетной политикой) признаются внеоборотными активами, остальные затраты признаются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Все поисковые затраты признаются расходами по обычным видам деятельности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ПБУ 24/2011 (</w:t>
            </w:r>
            <w:hyperlink r:id="rId170">
              <w:r w:rsidRPr="007A7431">
                <w:rPr>
                  <w:rFonts w:ascii="Times New Roman" w:hAnsi="Times New Roman" w:cs="Times New Roman"/>
                  <w:color w:val="0000FF"/>
                  <w:sz w:val="24"/>
                  <w:szCs w:val="24"/>
                </w:rPr>
                <w:t>пункты 4</w:t>
              </w:r>
            </w:hyperlink>
            <w:r w:rsidRPr="007A7431">
              <w:rPr>
                <w:rFonts w:ascii="Times New Roman" w:hAnsi="Times New Roman" w:cs="Times New Roman"/>
                <w:sz w:val="24"/>
                <w:szCs w:val="24"/>
              </w:rPr>
              <w:t xml:space="preserve"> и </w:t>
            </w:r>
            <w:hyperlink r:id="rId171">
              <w:r w:rsidRPr="007A7431">
                <w:rPr>
                  <w:rFonts w:ascii="Times New Roman" w:hAnsi="Times New Roman" w:cs="Times New Roman"/>
                  <w:color w:val="0000FF"/>
                  <w:sz w:val="24"/>
                  <w:szCs w:val="24"/>
                </w:rPr>
                <w:t>29</w:t>
              </w:r>
            </w:hyperlink>
            <w:r w:rsidRPr="007A7431">
              <w:rPr>
                <w:rFonts w:ascii="Times New Roman" w:hAnsi="Times New Roman" w:cs="Times New Roman"/>
                <w:sz w:val="24"/>
                <w:szCs w:val="24"/>
              </w:rPr>
              <w:t>)</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доходов и расходов от ведения деятельности за пределами РФ</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пересчета выраженных в иностранной валюте доходов и расходов, формирующих финансовые результаты от ведения деятельности за пределами РФ, в рубли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Пересчет производится с использованием:</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курса ЦБ РФ, действовавшего на соответствующую дату совершения операции в иностранной валюте;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средней величины курсов за отчетный период</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3/2006 </w:t>
            </w:r>
            <w:hyperlink r:id="rId172">
              <w:r w:rsidRPr="007A7431">
                <w:rPr>
                  <w:rFonts w:ascii="Times New Roman" w:hAnsi="Times New Roman" w:cs="Times New Roman"/>
                  <w:color w:val="0000FF"/>
                  <w:sz w:val="24"/>
                  <w:szCs w:val="24"/>
                </w:rPr>
                <w:t>(п. 18)</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расчетов по налогу на прибыль</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отражения в бухгалтерском балансе сумм ОНА и ОНО</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Отражаются развернуто (отдельно ОНА, отдельно ОНО).</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Отражается сальдированная (свернутая) сумма ОНА и ОНО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18/02 </w:t>
            </w:r>
            <w:hyperlink r:id="rId173">
              <w:r w:rsidRPr="007A7431">
                <w:rPr>
                  <w:rFonts w:ascii="Times New Roman" w:hAnsi="Times New Roman" w:cs="Times New Roman"/>
                  <w:color w:val="0000FF"/>
                  <w:sz w:val="24"/>
                  <w:szCs w:val="24"/>
                </w:rPr>
                <w:t>(п. 19)</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определения величины текущего налога на прибыль (ТНП) (метод расчета разниц)</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На основе данных, сформированных в бухгалтерском учете. При этом величина ТНП должна соответствовать сумме исчисленного налога на прибыль, отраженного в декларации по налогу на прибыль (так называемый метод отсрочки или затратный метод).</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На основе налоговой декларации по налогу на прибыль.</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 этом величина ТНП соответствует сумме исчисленного налога на прибыль, отраженного в декларации по налогу на прибыль (так называемый балансовый метод)</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18/02 </w:t>
            </w:r>
            <w:hyperlink r:id="rId174">
              <w:r w:rsidRPr="007A7431">
                <w:rPr>
                  <w:rFonts w:ascii="Times New Roman" w:hAnsi="Times New Roman" w:cs="Times New Roman"/>
                  <w:color w:val="0000FF"/>
                  <w:sz w:val="24"/>
                  <w:szCs w:val="24"/>
                </w:rPr>
                <w:t>(п. 22)</w:t>
              </w:r>
            </w:hyperlink>
            <w:r w:rsidRPr="007A7431">
              <w:rPr>
                <w:rFonts w:ascii="Times New Roman" w:hAnsi="Times New Roman" w:cs="Times New Roman"/>
                <w:sz w:val="24"/>
                <w:szCs w:val="24"/>
              </w:rPr>
              <w:t xml:space="preserve">.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государственной помощи</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представления в бухгалтерской отчетности информации о доходах будущих периодов, признанных при получении бюджетных средств на финансирование капитальных затрат</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качестве обособленной статьи в составе долгосрочных обязательств. При этом суммы, отнесенные в отчетном периоде на финансовые результаты, представляются в отчете о финансовых результатах в качестве отдельной статьи доходов.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качестве регулирующей величины, уменьшающей балансовую стоимость внеоборотных активов. При этом суммы, отнесенные в отчетном периоде на финансовые результаты, уменьшают в отчете о финансовых результатах расходы по амортизации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13/2000 </w:t>
            </w:r>
            <w:hyperlink r:id="rId175">
              <w:r w:rsidRPr="007A7431">
                <w:rPr>
                  <w:rFonts w:ascii="Times New Roman" w:hAnsi="Times New Roman" w:cs="Times New Roman"/>
                  <w:color w:val="0000FF"/>
                  <w:sz w:val="24"/>
                  <w:szCs w:val="24"/>
                </w:rPr>
                <w:t>(п. 21)</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представления в бухгалтерской отчетности информации о доходах, признаваемых в связи с получением бюджетных средств на финансирование текущих затрат</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мере осуществления расходов доходы представляются в отчете о финансовых результатах в качестве: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отдельной статьи доходов (с учетом существенности);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суммы, уменьшающей расходы, на финансирование которых получены соответствующие бюджетные средства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13/2000 </w:t>
            </w:r>
            <w:hyperlink r:id="rId176">
              <w:r w:rsidRPr="007A7431">
                <w:rPr>
                  <w:rFonts w:ascii="Times New Roman" w:hAnsi="Times New Roman" w:cs="Times New Roman"/>
                  <w:color w:val="0000FF"/>
                  <w:sz w:val="24"/>
                  <w:szCs w:val="24"/>
                </w:rPr>
                <w:t>(п. 21)</w:t>
              </w:r>
            </w:hyperlink>
          </w:p>
        </w:tc>
      </w:tr>
    </w:tbl>
    <w:p w:rsidR="003573F4" w:rsidRPr="007A7431" w:rsidRDefault="003573F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w:t>
      </w:r>
    </w:p>
    <w:p w:rsidR="003573F4" w:rsidRPr="007A7431" w:rsidRDefault="003573F4" w:rsidP="007A7431">
      <w:pPr>
        <w:pStyle w:val="ConsPlusNormal"/>
        <w:ind w:firstLine="540"/>
        <w:jc w:val="both"/>
        <w:rPr>
          <w:rFonts w:ascii="Times New Roman" w:hAnsi="Times New Roman" w:cs="Times New Roman"/>
          <w:sz w:val="24"/>
          <w:szCs w:val="24"/>
        </w:rPr>
      </w:pPr>
      <w:bookmarkStart w:id="3" w:name="P280"/>
      <w:bookmarkEnd w:id="3"/>
      <w:r w:rsidRPr="007A7431">
        <w:rPr>
          <w:rFonts w:ascii="Times New Roman" w:hAnsi="Times New Roman" w:cs="Times New Roman"/>
          <w:sz w:val="24"/>
          <w:szCs w:val="24"/>
        </w:rPr>
        <w:t>&lt;16&gt; Если вы не хотите получить гарантированные расхождения с налогом на прибыль, то в учетной политике следует закрепить начало начисления амортизации с месяца, следующего за месяцем принятия объекта к учету.</w:t>
      </w:r>
    </w:p>
    <w:p w:rsidR="003573F4" w:rsidRPr="007A7431" w:rsidRDefault="003573F4" w:rsidP="007A7431">
      <w:pPr>
        <w:pStyle w:val="ConsPlusNormal"/>
        <w:ind w:firstLine="540"/>
        <w:jc w:val="both"/>
        <w:rPr>
          <w:rFonts w:ascii="Times New Roman" w:hAnsi="Times New Roman" w:cs="Times New Roman"/>
          <w:sz w:val="24"/>
          <w:szCs w:val="24"/>
        </w:rPr>
      </w:pPr>
      <w:bookmarkStart w:id="4" w:name="P281"/>
      <w:bookmarkEnd w:id="4"/>
      <w:r w:rsidRPr="007A7431">
        <w:rPr>
          <w:rFonts w:ascii="Times New Roman" w:hAnsi="Times New Roman" w:cs="Times New Roman"/>
          <w:sz w:val="24"/>
          <w:szCs w:val="24"/>
        </w:rPr>
        <w:t xml:space="preserve">&lt;17&gt; Имеются в виду те виды договоров, которые подпадают под действие </w:t>
      </w:r>
      <w:hyperlink r:id="rId177">
        <w:r w:rsidRPr="007A7431">
          <w:rPr>
            <w:rFonts w:ascii="Times New Roman" w:hAnsi="Times New Roman" w:cs="Times New Roman"/>
            <w:color w:val="0000FF"/>
            <w:sz w:val="24"/>
            <w:szCs w:val="24"/>
          </w:rPr>
          <w:t>ПБУ 2/2008</w:t>
        </w:r>
      </w:hyperlink>
      <w:r w:rsidRPr="007A7431">
        <w:rPr>
          <w:rFonts w:ascii="Times New Roman" w:hAnsi="Times New Roman" w:cs="Times New Roman"/>
          <w:sz w:val="24"/>
          <w:szCs w:val="24"/>
        </w:rPr>
        <w:t xml:space="preserve"> "Учет договоров строительного подряда". Эти виды договоров перечислены в </w:t>
      </w:r>
      <w:hyperlink r:id="rId178">
        <w:r w:rsidRPr="007A7431">
          <w:rPr>
            <w:rFonts w:ascii="Times New Roman" w:hAnsi="Times New Roman" w:cs="Times New Roman"/>
            <w:color w:val="0000FF"/>
            <w:sz w:val="24"/>
            <w:szCs w:val="24"/>
          </w:rPr>
          <w:t>пунктах 1</w:t>
        </w:r>
      </w:hyperlink>
      <w:r w:rsidRPr="007A7431">
        <w:rPr>
          <w:rFonts w:ascii="Times New Roman" w:hAnsi="Times New Roman" w:cs="Times New Roman"/>
          <w:sz w:val="24"/>
          <w:szCs w:val="24"/>
        </w:rPr>
        <w:t xml:space="preserve"> и </w:t>
      </w:r>
      <w:hyperlink r:id="rId179">
        <w:r w:rsidRPr="007A7431">
          <w:rPr>
            <w:rFonts w:ascii="Times New Roman" w:hAnsi="Times New Roman" w:cs="Times New Roman"/>
            <w:color w:val="0000FF"/>
            <w:sz w:val="24"/>
            <w:szCs w:val="24"/>
          </w:rPr>
          <w:t>2</w:t>
        </w:r>
      </w:hyperlink>
      <w:r w:rsidRPr="007A7431">
        <w:rPr>
          <w:rFonts w:ascii="Times New Roman" w:hAnsi="Times New Roman" w:cs="Times New Roman"/>
          <w:sz w:val="24"/>
          <w:szCs w:val="24"/>
        </w:rPr>
        <w:t xml:space="preserve"> ПБУ 2/2008.</w:t>
      </w:r>
    </w:p>
    <w:p w:rsidR="007A7431" w:rsidRPr="00CC493F" w:rsidRDefault="003573F4" w:rsidP="00CC493F">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&lt;18&gt; </w:t>
      </w:r>
      <w:hyperlink r:id="rId180">
        <w:r w:rsidRPr="007A7431">
          <w:rPr>
            <w:rFonts w:ascii="Times New Roman" w:hAnsi="Times New Roman" w:cs="Times New Roman"/>
            <w:color w:val="0000FF"/>
            <w:sz w:val="24"/>
            <w:szCs w:val="24"/>
          </w:rPr>
          <w:t>Пунктом 51</w:t>
        </w:r>
      </w:hyperlink>
      <w:r w:rsidRPr="007A7431">
        <w:rPr>
          <w:rFonts w:ascii="Times New Roman" w:hAnsi="Times New Roman" w:cs="Times New Roman"/>
          <w:sz w:val="24"/>
          <w:szCs w:val="24"/>
        </w:rPr>
        <w:t xml:space="preserve"> ФСБУ 25/2018 разрешено не применять этот стандарт к тем договорам, которые заканчивают свое действие в первый год применения этого стандарта. Соответственно, если вы перешли на применение </w:t>
      </w:r>
      <w:hyperlink r:id="rId181">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 xml:space="preserve"> с 2022 года, вы можете не применять новые правила к тем договорам, которые завершают свое действие в 2022 году.</w:t>
      </w:r>
      <w:bookmarkStart w:id="5" w:name="P282"/>
      <w:bookmarkEnd w:id="5"/>
    </w:p>
    <w:p w:rsidR="007A7431" w:rsidRDefault="007A7431" w:rsidP="007A7431">
      <w:pPr>
        <w:spacing w:after="0" w:line="240" w:lineRule="auto"/>
        <w:jc w:val="center"/>
        <w:rPr>
          <w:rFonts w:ascii="Times New Roman" w:hAnsi="Times New Roman" w:cs="Times New Roman"/>
          <w:i/>
          <w:color w:val="0000FF"/>
          <w:sz w:val="24"/>
          <w:szCs w:val="24"/>
        </w:rPr>
      </w:pPr>
    </w:p>
    <w:p w:rsidR="003573F4" w:rsidRDefault="003573F4" w:rsidP="007A7431">
      <w:pPr>
        <w:spacing w:after="0" w:line="240" w:lineRule="auto"/>
        <w:jc w:val="center"/>
        <w:rPr>
          <w:rFonts w:ascii="Times New Roman" w:hAnsi="Times New Roman" w:cs="Times New Roman"/>
          <w:b/>
          <w:sz w:val="24"/>
          <w:szCs w:val="24"/>
        </w:rPr>
      </w:pPr>
      <w:r w:rsidRPr="007A7431">
        <w:rPr>
          <w:rFonts w:ascii="Times New Roman" w:hAnsi="Times New Roman" w:cs="Times New Roman"/>
          <w:b/>
          <w:sz w:val="24"/>
          <w:szCs w:val="24"/>
        </w:rPr>
        <w:t>ФСБУ 6/2020</w:t>
      </w:r>
    </w:p>
    <w:p w:rsidR="00566B17" w:rsidRPr="007A7431" w:rsidRDefault="00566B17" w:rsidP="007A7431">
      <w:pPr>
        <w:spacing w:after="0" w:line="240" w:lineRule="auto"/>
        <w:jc w:val="center"/>
        <w:rPr>
          <w:rFonts w:ascii="Times New Roman" w:hAnsi="Times New Roman" w:cs="Times New Roman"/>
          <w:b/>
          <w:sz w:val="24"/>
          <w:szCs w:val="24"/>
        </w:rPr>
      </w:pPr>
    </w:p>
    <w:p w:rsidR="003573F4" w:rsidRPr="00566B17" w:rsidRDefault="003573F4"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Для малых предприятий </w:t>
      </w:r>
      <w:r w:rsidRPr="007A7431">
        <w:rPr>
          <w:rFonts w:ascii="Times New Roman" w:hAnsi="Times New Roman" w:cs="Times New Roman"/>
          <w:b/>
          <w:sz w:val="24"/>
          <w:szCs w:val="24"/>
        </w:rPr>
        <w:t>и НКО</w:t>
      </w:r>
      <w:r w:rsidRPr="007A7431">
        <w:rPr>
          <w:rFonts w:ascii="Times New Roman" w:hAnsi="Times New Roman" w:cs="Times New Roman"/>
          <w:sz w:val="24"/>
          <w:szCs w:val="24"/>
        </w:rPr>
        <w:t>, которые вправе применять упрощенные способы учета, как водится</w:t>
      </w:r>
      <w:r w:rsidRPr="00566B17">
        <w:rPr>
          <w:rFonts w:ascii="Times New Roman" w:hAnsi="Times New Roman" w:cs="Times New Roman"/>
          <w:sz w:val="24"/>
          <w:szCs w:val="24"/>
        </w:rPr>
        <w:t>, предусмотрены приятные послабления.</w:t>
      </w:r>
    </w:p>
    <w:p w:rsidR="003573F4" w:rsidRPr="00566B17" w:rsidRDefault="003573F4" w:rsidP="007A7431">
      <w:pPr>
        <w:autoSpaceDE w:val="0"/>
        <w:autoSpaceDN w:val="0"/>
        <w:adjustRightInd w:val="0"/>
        <w:spacing w:after="0" w:line="240" w:lineRule="auto"/>
        <w:jc w:val="both"/>
        <w:rPr>
          <w:rFonts w:ascii="Times New Roman" w:hAnsi="Times New Roman" w:cs="Times New Roman"/>
          <w:sz w:val="24"/>
          <w:szCs w:val="24"/>
        </w:rPr>
      </w:pPr>
      <w:r w:rsidRPr="00566B17">
        <w:rPr>
          <w:rFonts w:ascii="Times New Roman" w:hAnsi="Times New Roman" w:cs="Times New Roman"/>
          <w:b/>
          <w:sz w:val="24"/>
          <w:szCs w:val="24"/>
          <w:u w:val="single"/>
        </w:rPr>
        <w:t>Во-первых</w:t>
      </w:r>
      <w:r w:rsidRPr="00566B17">
        <w:rPr>
          <w:rFonts w:ascii="Times New Roman" w:hAnsi="Times New Roman" w:cs="Times New Roman"/>
          <w:sz w:val="24"/>
          <w:szCs w:val="24"/>
        </w:rPr>
        <w:t xml:space="preserve">, таким организациям, можно начать применять правила </w:t>
      </w:r>
      <w:hyperlink r:id="rId182" w:history="1">
        <w:r w:rsidRPr="00566B17">
          <w:rPr>
            <w:rFonts w:ascii="Times New Roman" w:hAnsi="Times New Roman" w:cs="Times New Roman"/>
            <w:sz w:val="24"/>
            <w:szCs w:val="24"/>
          </w:rPr>
          <w:t>ФСБУ 6/2020</w:t>
        </w:r>
      </w:hyperlink>
      <w:r w:rsidRPr="00566B17">
        <w:rPr>
          <w:rFonts w:ascii="Times New Roman" w:hAnsi="Times New Roman" w:cs="Times New Roman"/>
          <w:sz w:val="24"/>
          <w:szCs w:val="24"/>
        </w:rPr>
        <w:t xml:space="preserve"> только в отношении тех фактов хозяйственной жизни, которые будут иметь место после перехода на </w:t>
      </w:r>
      <w:hyperlink r:id="rId183" w:history="1">
        <w:r w:rsidRPr="00566B17">
          <w:rPr>
            <w:rFonts w:ascii="Times New Roman" w:hAnsi="Times New Roman" w:cs="Times New Roman"/>
            <w:sz w:val="24"/>
            <w:szCs w:val="24"/>
          </w:rPr>
          <w:t>ФСБУ</w:t>
        </w:r>
      </w:hyperlink>
      <w:r w:rsidRPr="00566B17">
        <w:rPr>
          <w:rFonts w:ascii="Times New Roman" w:hAnsi="Times New Roman" w:cs="Times New Roman"/>
          <w:sz w:val="24"/>
          <w:szCs w:val="24"/>
        </w:rPr>
        <w:t>, т.е. перспективно, а сформированные ранее показатели корректировать не нужно.</w:t>
      </w: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r w:rsidRPr="00566B17">
        <w:rPr>
          <w:rFonts w:ascii="Times New Roman" w:hAnsi="Times New Roman" w:cs="Times New Roman"/>
          <w:b/>
          <w:sz w:val="24"/>
          <w:szCs w:val="24"/>
          <w:u w:val="single"/>
          <w:shd w:val="clear" w:color="auto" w:fill="FFFFFF"/>
          <w:lang w:eastAsia="ru-RU"/>
        </w:rPr>
        <w:t>Во-вторых,</w:t>
      </w:r>
      <w:r w:rsidRPr="00566B17">
        <w:rPr>
          <w:rFonts w:ascii="Times New Roman" w:hAnsi="Times New Roman" w:cs="Times New Roman"/>
          <w:sz w:val="24"/>
          <w:szCs w:val="24"/>
          <w:shd w:val="clear" w:color="auto" w:fill="FFFFFF"/>
          <w:lang w:eastAsia="ru-RU"/>
        </w:rPr>
        <w:t xml:space="preserve"> не применять порядок корректировки первоначальной стоимости ОС в связи с изменением величины оценочного обязательства по будущему демонтажу, утилизации объекта ОС и восстановлению окружающей среды, предусмотренный стандартом;</w:t>
      </w: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r w:rsidRPr="00566B17">
        <w:rPr>
          <w:rFonts w:ascii="Times New Roman" w:hAnsi="Times New Roman" w:cs="Times New Roman"/>
          <w:sz w:val="24"/>
          <w:szCs w:val="24"/>
          <w:shd w:val="clear" w:color="auto" w:fill="FFFFFF"/>
          <w:lang w:eastAsia="ru-RU"/>
        </w:rPr>
        <w:t>отказаться от проверки ОС на обесценение, то есть оценивать ОС по балансовой стоимости на отчетную дату, т.е не создавать резерв;</w:t>
      </w: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r w:rsidRPr="00566B17">
        <w:rPr>
          <w:rFonts w:ascii="Times New Roman" w:hAnsi="Times New Roman" w:cs="Times New Roman"/>
          <w:sz w:val="24"/>
          <w:szCs w:val="24"/>
          <w:shd w:val="clear" w:color="auto" w:fill="FFFFFF"/>
          <w:lang w:eastAsia="ru-RU"/>
        </w:rPr>
        <w:t>раскрывать в бухотчетности информацию об ОС в ограниченном объеме.</w:t>
      </w:r>
    </w:p>
    <w:p w:rsidR="00076C7A" w:rsidRPr="00566B17" w:rsidRDefault="003573F4" w:rsidP="007A7431">
      <w:pPr>
        <w:pStyle w:val="ConsPlusNormal"/>
        <w:outlineLvl w:val="0"/>
        <w:rPr>
          <w:rFonts w:ascii="Times New Roman" w:hAnsi="Times New Roman" w:cs="Times New Roman"/>
          <w:b/>
          <w:sz w:val="24"/>
          <w:szCs w:val="24"/>
          <w:u w:val="single"/>
        </w:rPr>
      </w:pPr>
      <w:r w:rsidRPr="00566B17">
        <w:rPr>
          <w:rFonts w:ascii="Times New Roman" w:hAnsi="Times New Roman" w:cs="Times New Roman"/>
          <w:sz w:val="24"/>
          <w:szCs w:val="24"/>
        </w:rPr>
        <w:br/>
      </w:r>
      <w:r w:rsidR="00076C7A" w:rsidRPr="00566B17">
        <w:rPr>
          <w:rFonts w:ascii="Times New Roman" w:hAnsi="Times New Roman" w:cs="Times New Roman"/>
          <w:b/>
          <w:sz w:val="24"/>
          <w:szCs w:val="24"/>
          <w:u w:val="single"/>
        </w:rPr>
        <w:t>Порядок учета малоценных ОС</w:t>
      </w:r>
    </w:p>
    <w:p w:rsidR="00076C7A" w:rsidRPr="00566B17" w:rsidRDefault="00076C7A" w:rsidP="007A7431">
      <w:pPr>
        <w:pStyle w:val="ConsPlusNormal"/>
        <w:ind w:firstLine="540"/>
        <w:jc w:val="both"/>
        <w:rPr>
          <w:rFonts w:ascii="Times New Roman" w:hAnsi="Times New Roman" w:cs="Times New Roman"/>
          <w:sz w:val="24"/>
          <w:szCs w:val="24"/>
        </w:rPr>
      </w:pPr>
      <w:r w:rsidRPr="00566B17">
        <w:rPr>
          <w:rFonts w:ascii="Times New Roman" w:hAnsi="Times New Roman" w:cs="Times New Roman"/>
          <w:sz w:val="24"/>
          <w:szCs w:val="24"/>
        </w:rPr>
        <w:t xml:space="preserve">В целях обеспечения надлежащего контроля наличия и движения </w:t>
      </w:r>
      <w:r w:rsidRPr="00566B17">
        <w:rPr>
          <w:rFonts w:ascii="Times New Roman" w:hAnsi="Times New Roman" w:cs="Times New Roman"/>
          <w:b/>
          <w:sz w:val="24"/>
          <w:szCs w:val="24"/>
        </w:rPr>
        <w:t>малоценных ОС</w:t>
      </w:r>
      <w:r w:rsidRPr="00566B17">
        <w:rPr>
          <w:rFonts w:ascii="Times New Roman" w:hAnsi="Times New Roman" w:cs="Times New Roman"/>
          <w:sz w:val="24"/>
          <w:szCs w:val="24"/>
        </w:rPr>
        <w:t xml:space="preserve"> организация не обязана отражать их на счетах бухгалтерского учета, включая забалансовые счета.</w:t>
      </w:r>
    </w:p>
    <w:p w:rsidR="00076C7A" w:rsidRPr="007A7431" w:rsidRDefault="00076C7A" w:rsidP="007A7431">
      <w:pPr>
        <w:pStyle w:val="ConsPlusNormal"/>
        <w:jc w:val="both"/>
        <w:rPr>
          <w:rFonts w:ascii="Times New Roman" w:hAnsi="Times New Roman" w:cs="Times New Roman"/>
          <w:sz w:val="24"/>
          <w:szCs w:val="24"/>
        </w:rPr>
      </w:pPr>
      <w:r w:rsidRPr="00566B17">
        <w:rPr>
          <w:rFonts w:ascii="Times New Roman" w:hAnsi="Times New Roman" w:cs="Times New Roman"/>
          <w:sz w:val="24"/>
          <w:szCs w:val="24"/>
        </w:rPr>
        <w:t xml:space="preserve">Если вам это удобно, можете вести учет </w:t>
      </w:r>
      <w:r w:rsidRPr="00566B17">
        <w:rPr>
          <w:rFonts w:ascii="Times New Roman" w:hAnsi="Times New Roman" w:cs="Times New Roman"/>
          <w:b/>
          <w:sz w:val="24"/>
          <w:szCs w:val="24"/>
        </w:rPr>
        <w:t>малоценных ОС</w:t>
      </w:r>
      <w:r w:rsidRPr="00566B17">
        <w:rPr>
          <w:rFonts w:ascii="Times New Roman" w:hAnsi="Times New Roman" w:cs="Times New Roman"/>
          <w:sz w:val="24"/>
          <w:szCs w:val="24"/>
        </w:rPr>
        <w:t xml:space="preserve"> на забалансовых счетах. Выбор способа учета таких активов</w:t>
      </w:r>
      <w:r w:rsidRPr="007A7431">
        <w:rPr>
          <w:rFonts w:ascii="Times New Roman" w:hAnsi="Times New Roman" w:cs="Times New Roman"/>
          <w:sz w:val="24"/>
          <w:szCs w:val="24"/>
        </w:rPr>
        <w:t xml:space="preserve"> - целиком на ваше усмотрение.</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УП следует определить, каким образом будет организован учет </w:t>
      </w:r>
      <w:r w:rsidRPr="007A7431">
        <w:rPr>
          <w:rFonts w:ascii="Times New Roman" w:hAnsi="Times New Roman" w:cs="Times New Roman"/>
          <w:b/>
          <w:sz w:val="24"/>
          <w:szCs w:val="24"/>
        </w:rPr>
        <w:t>малоценных ОС</w:t>
      </w:r>
      <w:r w:rsidRPr="007A7431">
        <w:rPr>
          <w:rFonts w:ascii="Times New Roman" w:hAnsi="Times New Roman" w:cs="Times New Roman"/>
          <w:sz w:val="24"/>
          <w:szCs w:val="24"/>
        </w:rPr>
        <w:t>: на забалансовых счетах или внесистемно (без отражения на забалансовых счетах).</w:t>
      </w:r>
    </w:p>
    <w:p w:rsidR="00076C7A" w:rsidRPr="007A7431" w:rsidRDefault="00076C7A"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076C7A" w:rsidRPr="007A7431" w:rsidRDefault="00076C7A"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Лимит отнесения активов к основным средствам</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Организация может его устанавливать самостоятельно. Никаких ограничений непосредственно в </w:t>
      </w:r>
      <w:hyperlink r:id="rId184" w:history="1">
        <w:r w:rsidRPr="007A7431">
          <w:rPr>
            <w:rFonts w:ascii="Times New Roman" w:hAnsi="Times New Roman" w:cs="Times New Roman"/>
            <w:color w:val="0000FF"/>
            <w:sz w:val="24"/>
            <w:szCs w:val="24"/>
          </w:rPr>
          <w:t>стандарте</w:t>
        </w:r>
      </w:hyperlink>
      <w:r w:rsidRPr="007A7431">
        <w:rPr>
          <w:rFonts w:ascii="Times New Roman" w:hAnsi="Times New Roman" w:cs="Times New Roman"/>
          <w:sz w:val="24"/>
          <w:szCs w:val="24"/>
        </w:rPr>
        <w:t xml:space="preserve"> нет.</w:t>
      </w:r>
    </w:p>
    <w:p w:rsidR="00076C7A" w:rsidRPr="007A7431" w:rsidRDefault="007C65DD" w:rsidP="007A7431">
      <w:pPr>
        <w:autoSpaceDE w:val="0"/>
        <w:autoSpaceDN w:val="0"/>
        <w:adjustRightInd w:val="0"/>
        <w:spacing w:after="0" w:line="240" w:lineRule="auto"/>
        <w:ind w:firstLine="540"/>
        <w:jc w:val="both"/>
        <w:rPr>
          <w:rFonts w:ascii="Times New Roman" w:hAnsi="Times New Roman" w:cs="Times New Roman"/>
          <w:sz w:val="24"/>
          <w:szCs w:val="24"/>
        </w:rPr>
      </w:pPr>
      <w:hyperlink r:id="rId185" w:history="1">
        <w:r w:rsidR="00076C7A" w:rsidRPr="007A7431">
          <w:rPr>
            <w:rFonts w:ascii="Times New Roman" w:hAnsi="Times New Roman" w:cs="Times New Roman"/>
            <w:color w:val="0000FF"/>
            <w:sz w:val="24"/>
            <w:szCs w:val="24"/>
          </w:rPr>
          <w:t>Пункт 5</w:t>
        </w:r>
      </w:hyperlink>
      <w:r w:rsidR="00076C7A" w:rsidRPr="007A7431">
        <w:rPr>
          <w:rFonts w:ascii="Times New Roman" w:hAnsi="Times New Roman" w:cs="Times New Roman"/>
          <w:sz w:val="24"/>
          <w:szCs w:val="24"/>
        </w:rPr>
        <w:t xml:space="preserve"> ФСБУ 6/2020 позволяет в бухгалтерской учетной политике установить любой стоимостный лимит с учетом существенности информации о таких активах.</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Обратите внимание! Согласно </w:t>
      </w:r>
      <w:hyperlink r:id="rId186"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ФСБУ 6/2020 затраты на приобретение активов, стоимость которых не превышает лимит, установленный в учетной политике, признаются расходами того периода, в котором они понесены.</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Обратим внимание на момент, который многие упускают.</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w:t>
      </w:r>
      <w:hyperlink r:id="rId187"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6/01 было указано, что организация вправе установить в УП лимит отнесения активов к ОС в пределах 40 000 руб. </w:t>
      </w:r>
      <w:r w:rsidRPr="007A7431">
        <w:rPr>
          <w:rFonts w:ascii="Times New Roman" w:hAnsi="Times New Roman" w:cs="Times New Roman"/>
          <w:b/>
          <w:bCs/>
          <w:sz w:val="24"/>
          <w:szCs w:val="24"/>
        </w:rPr>
        <w:t>за единицу</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же взять </w:t>
      </w:r>
      <w:hyperlink r:id="rId188"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ФСБУ 6/2020, то он говорит о праве организации единовременно списывать в состав расходов активы стоимостью ниже лимита, </w:t>
      </w:r>
      <w:r w:rsidRPr="007A7431">
        <w:rPr>
          <w:rFonts w:ascii="Times New Roman" w:hAnsi="Times New Roman" w:cs="Times New Roman"/>
          <w:b/>
          <w:bCs/>
          <w:sz w:val="24"/>
          <w:szCs w:val="24"/>
        </w:rPr>
        <w:t>установленного с учетом существенности информации о таких активах</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новом </w:t>
      </w:r>
      <w:hyperlink r:id="rId189" w:history="1">
        <w:r w:rsidRPr="007A7431">
          <w:rPr>
            <w:rFonts w:ascii="Times New Roman" w:hAnsi="Times New Roman" w:cs="Times New Roman"/>
            <w:color w:val="0000FF"/>
            <w:sz w:val="24"/>
            <w:szCs w:val="24"/>
          </w:rPr>
          <w:t>стандарте</w:t>
        </w:r>
      </w:hyperlink>
      <w:r w:rsidRPr="007A7431">
        <w:rPr>
          <w:rFonts w:ascii="Times New Roman" w:hAnsi="Times New Roman" w:cs="Times New Roman"/>
          <w:sz w:val="24"/>
          <w:szCs w:val="24"/>
        </w:rPr>
        <w:t xml:space="preserve"> нет указания на то, что лимит устанавливается в отношении единицы (каждого отдельного объекта).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Представьте себе, что вы установили в УП по старой привычке лимит за единицу, допустим, 100 000 руб. за единицу. При этом в течение года вы приобрели 100 ноутбуков стоимостью 100 000 руб. каждый. В соответствии со своей УП вы списали все эти ноутбуки на расходы по мере приобретения. В итоге у вас в расходы списано основных средств на 10 млн руб. Если бы они амортизировались как положено, допустим, со сроком полезного использования 3 года, то в расходы бы попала амортизация в сумме приблизительно 3,3 млн руб. То есть установление лимита в 100 000 руб. за единицу привело к изменению финансовых показателей на 6,7 млн руб. Есть, наверное, организации, для которых 6 - 7 млн руб. - это несущественная информация. Но для большинства, наверное, все-таки существенная.</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Именно поэтому новый </w:t>
      </w:r>
      <w:hyperlink r:id="rId190" w:history="1">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предполагает установление лимита не за едини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в организации есть большое количество дешевых однородных объектов основных средств, суммарная стоимость которых является существенной, то упростить себе жизнь можно только одним способом - учитывать их на балансе в составе основных средств не по отдельности, а в составе </w:t>
      </w:r>
      <w:r w:rsidRPr="007A7431">
        <w:rPr>
          <w:rFonts w:ascii="Times New Roman" w:hAnsi="Times New Roman" w:cs="Times New Roman"/>
          <w:b/>
          <w:bCs/>
          <w:sz w:val="24"/>
          <w:szCs w:val="24"/>
        </w:rPr>
        <w:t>одной групповой единицы учета</w:t>
      </w:r>
      <w:r w:rsidRPr="007A7431">
        <w:rPr>
          <w:rFonts w:ascii="Times New Roman" w:hAnsi="Times New Roman" w:cs="Times New Roman"/>
          <w:sz w:val="24"/>
          <w:szCs w:val="24"/>
        </w:rPr>
        <w:t xml:space="preserve">. Соответственно, амортизация будет рассчитываться не по каждой отдельной единице, а суммарно по групповой единице. Как это сделать на практике, подробно расписано в упомянутой </w:t>
      </w:r>
      <w:hyperlink r:id="rId191" w:history="1">
        <w:r w:rsidRPr="007A7431">
          <w:rPr>
            <w:rFonts w:ascii="Times New Roman" w:hAnsi="Times New Roman" w:cs="Times New Roman"/>
            <w:color w:val="0000FF"/>
            <w:sz w:val="24"/>
            <w:szCs w:val="24"/>
          </w:rPr>
          <w:t>Рекомендации</w:t>
        </w:r>
      </w:hyperlink>
      <w:r w:rsidRPr="007A7431">
        <w:rPr>
          <w:rFonts w:ascii="Times New Roman" w:hAnsi="Times New Roman" w:cs="Times New Roman"/>
          <w:sz w:val="24"/>
          <w:szCs w:val="24"/>
        </w:rPr>
        <w:t xml:space="preserve"> БМЦ Р-125/2021-КпР "Групповая единица учета основных средств".</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Соответственно, более правильно с учетом принципов существенности и рациональности устанавливать стоимостный лимит в отношении групп однородных объектов, например по спецодежде, оргтехнике, вычислительной технике.</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Запись в учетной политике может быть такой:</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i/>
          <w:iCs/>
          <w:sz w:val="24"/>
          <w:szCs w:val="24"/>
        </w:rPr>
        <w:t>"Установить стоимостный лимит отнесения активов к основным средствам 300 000 руб. в отношении групп "Спецодежда" и "Офисная мебель".</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такой записи стоимость всех объектов, входящих в эти однородные группы (стоимость всей спецодежды и оргтехники), будет списываться в состав расходов по мере приобретения, независимо от стоимости каждой отдельной единицы. При этом если суммарная стоимость объектов, входящих в соответствующую группу, в течение года существенно превысит установленный лимит, то организации придется откорректировать данные за год.</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Можно пойти другим путем, и, основываясь на приведенной выше </w:t>
      </w:r>
      <w:hyperlink r:id="rId192" w:history="1">
        <w:r w:rsidRPr="007A7431">
          <w:rPr>
            <w:rFonts w:ascii="Times New Roman" w:hAnsi="Times New Roman" w:cs="Times New Roman"/>
            <w:color w:val="0000FF"/>
            <w:sz w:val="24"/>
            <w:szCs w:val="24"/>
          </w:rPr>
          <w:t>Рекомендации</w:t>
        </w:r>
      </w:hyperlink>
      <w:r w:rsidRPr="007A7431">
        <w:rPr>
          <w:rFonts w:ascii="Times New Roman" w:hAnsi="Times New Roman" w:cs="Times New Roman"/>
          <w:sz w:val="24"/>
          <w:szCs w:val="24"/>
        </w:rPr>
        <w:t xml:space="preserve"> БМЦ Р-126/2021-КпР, выделить несущественные активы и закрепить в учетной политике списание стоимости всех объектов, относящихся к несущественным активам, без установления конкретного стоимостного лимита по группе.</w:t>
      </w:r>
    </w:p>
    <w:p w:rsidR="00076C7A" w:rsidRPr="007A7431" w:rsidRDefault="00076C7A" w:rsidP="007A7431">
      <w:pPr>
        <w:pStyle w:val="ConsPlusNormal"/>
        <w:outlineLvl w:val="0"/>
        <w:rPr>
          <w:rFonts w:ascii="Times New Roman" w:hAnsi="Times New Roman" w:cs="Times New Roman"/>
          <w:b/>
          <w:sz w:val="24"/>
          <w:szCs w:val="24"/>
        </w:rPr>
      </w:pPr>
    </w:p>
    <w:p w:rsidR="00076C7A" w:rsidRPr="007A7431" w:rsidRDefault="00076C7A"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Переоценка ОС</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Вы можете учитывать основные средства как по первоначальной, так и по переоцененной стоимости. Переоцененная стоимость - это то, что мы раньше называли "по рыночной".</w:t>
      </w:r>
    </w:p>
    <w:p w:rsidR="00076C7A" w:rsidRPr="007A7431" w:rsidRDefault="00076C7A" w:rsidP="007A7431">
      <w:pPr>
        <w:autoSpaceDE w:val="0"/>
        <w:autoSpaceDN w:val="0"/>
        <w:adjustRightInd w:val="0"/>
        <w:spacing w:after="0" w:line="240" w:lineRule="auto"/>
        <w:jc w:val="both"/>
        <w:outlineLvl w:val="0"/>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Примечание. По какой стоимости учитывать основные средства на балансе - это выбор организации, который закрепляется в учетной политике. Оба способа можно совмещать: одни группы основных средств учитывать по первоначальной стоимости, другие - по переоцененной.</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Единственное ограничение - </w:t>
      </w:r>
      <w:r w:rsidRPr="007A7431">
        <w:rPr>
          <w:rFonts w:ascii="Times New Roman" w:hAnsi="Times New Roman" w:cs="Times New Roman"/>
          <w:b/>
          <w:bCs/>
          <w:sz w:val="24"/>
          <w:szCs w:val="24"/>
        </w:rPr>
        <w:t>группа основных средств всегда должна оцениваться одинаково</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Выбранный способ последующей оценки основных средств применяется ко всей группе основных средств. Поэтому нельзя, например, при наличии двух производственных зданий одно из них отражать на балансе по первоначальной стоимости, а другое - по переоцененной. Если же, допустим, на балансе есть два производственных здания и один объект инвестиционной недвижимости, то вполне допустимо производственные здания учитывать по первоначальной стоимости, а инвестиционную недвижимость - по переоцененной. Производственные здания и инвестиционная недвижимость - это разные группы недвижимости (различен характер использования)</w:t>
      </w:r>
    </w:p>
    <w:p w:rsidR="003573F4" w:rsidRPr="007A7431" w:rsidRDefault="003573F4" w:rsidP="007A7431">
      <w:pPr>
        <w:pStyle w:val="ConsPlusNormal"/>
        <w:rPr>
          <w:rFonts w:ascii="Times New Roman" w:hAnsi="Times New Roman" w:cs="Times New Roman"/>
          <w:sz w:val="24"/>
          <w:szCs w:val="24"/>
        </w:rPr>
      </w:pPr>
    </w:p>
    <w:p w:rsidR="00076C7A" w:rsidRDefault="00076C7A"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Выбор способа начисления амортизации</w:t>
      </w:r>
    </w:p>
    <w:p w:rsidR="00CC493F" w:rsidRPr="007A7431" w:rsidRDefault="00CC493F" w:rsidP="007A7431">
      <w:pPr>
        <w:pStyle w:val="ConsPlusNormal"/>
        <w:jc w:val="center"/>
        <w:outlineLvl w:val="0"/>
        <w:rPr>
          <w:rFonts w:ascii="Times New Roman" w:hAnsi="Times New Roman" w:cs="Times New Roman"/>
          <w:b/>
          <w:sz w:val="24"/>
          <w:szCs w:val="24"/>
        </w:rPr>
      </w:pPr>
    </w:p>
    <w:p w:rsidR="00076C7A" w:rsidRPr="007A7431" w:rsidRDefault="007C65DD" w:rsidP="007A7431">
      <w:pPr>
        <w:autoSpaceDE w:val="0"/>
        <w:autoSpaceDN w:val="0"/>
        <w:adjustRightInd w:val="0"/>
        <w:spacing w:after="0" w:line="240" w:lineRule="auto"/>
        <w:ind w:firstLine="540"/>
        <w:jc w:val="both"/>
        <w:rPr>
          <w:rFonts w:ascii="Times New Roman" w:hAnsi="Times New Roman" w:cs="Times New Roman"/>
          <w:bCs/>
          <w:sz w:val="24"/>
          <w:szCs w:val="24"/>
        </w:rPr>
      </w:pPr>
      <w:hyperlink r:id="rId193" w:history="1">
        <w:r w:rsidR="00076C7A" w:rsidRPr="007A7431">
          <w:rPr>
            <w:rFonts w:ascii="Times New Roman" w:hAnsi="Times New Roman" w:cs="Times New Roman"/>
            <w:bCs/>
            <w:color w:val="0000FF"/>
            <w:sz w:val="24"/>
            <w:szCs w:val="24"/>
          </w:rPr>
          <w:t>ФСБУ 6/2020</w:t>
        </w:r>
      </w:hyperlink>
      <w:r w:rsidR="00076C7A" w:rsidRPr="007A7431">
        <w:rPr>
          <w:rFonts w:ascii="Times New Roman" w:hAnsi="Times New Roman" w:cs="Times New Roman"/>
          <w:bCs/>
          <w:sz w:val="24"/>
          <w:szCs w:val="24"/>
        </w:rPr>
        <w:t xml:space="preserve"> предусматривает возможность начисления амортизации тремя способами: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линейным;</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способом уменьшаемого остатка;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пропорционально объему выпущенной продукции (выполненных работ).</w:t>
      </w:r>
    </w:p>
    <w:p w:rsidR="00076C7A" w:rsidRPr="007A7431" w:rsidRDefault="00076C7A" w:rsidP="007A7431">
      <w:pPr>
        <w:autoSpaceDE w:val="0"/>
        <w:autoSpaceDN w:val="0"/>
        <w:adjustRightInd w:val="0"/>
        <w:spacing w:after="0" w:line="240" w:lineRule="auto"/>
        <w:jc w:val="both"/>
        <w:outlineLvl w:val="0"/>
        <w:rPr>
          <w:rFonts w:ascii="Times New Roman" w:hAnsi="Times New Roman" w:cs="Times New Roman"/>
          <w:bCs/>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Примечание. Способ начисления амортизации устанавливается в учетной политике в отношении однородных групп основных средств (все основные средства, входящие в группу, должны амортизироваться одним способом).</w:t>
      </w:r>
    </w:p>
    <w:p w:rsidR="00076C7A" w:rsidRPr="007A7431" w:rsidRDefault="00076C7A" w:rsidP="007A7431">
      <w:pPr>
        <w:autoSpaceDE w:val="0"/>
        <w:autoSpaceDN w:val="0"/>
        <w:adjustRightInd w:val="0"/>
        <w:spacing w:after="0" w:line="240" w:lineRule="auto"/>
        <w:jc w:val="both"/>
        <w:rPr>
          <w:rFonts w:ascii="Times New Roman" w:hAnsi="Times New Roman" w:cs="Times New Roman"/>
          <w:b/>
          <w:sz w:val="24"/>
          <w:szCs w:val="24"/>
        </w:rPr>
      </w:pPr>
    </w:p>
    <w:p w:rsidR="00076C7A" w:rsidRPr="007A7431" w:rsidRDefault="00076C7A" w:rsidP="007A7431">
      <w:pPr>
        <w:autoSpaceDE w:val="0"/>
        <w:autoSpaceDN w:val="0"/>
        <w:adjustRightInd w:val="0"/>
        <w:spacing w:after="0" w:line="240" w:lineRule="auto"/>
        <w:jc w:val="both"/>
        <w:rPr>
          <w:rFonts w:ascii="Times New Roman" w:hAnsi="Times New Roman" w:cs="Times New Roman"/>
          <w:b/>
          <w:sz w:val="24"/>
          <w:szCs w:val="24"/>
        </w:rPr>
      </w:pPr>
      <w:r w:rsidRPr="007A7431">
        <w:rPr>
          <w:rFonts w:ascii="Times New Roman" w:hAnsi="Times New Roman" w:cs="Times New Roman"/>
          <w:b/>
          <w:sz w:val="24"/>
          <w:szCs w:val="24"/>
        </w:rPr>
        <w:t>Начисление амортизации объекта основных средств:</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 начинается с даты его признания в бухгалтерском учете. По решению организации допускается начинать начисление амортизации с первого числа месяца, следующего за месяцем признания объекта основных средств в бухгалтерском учете;</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б) прекращается с момента его списания с бухгалтерского учета. По решению организации допускается прекращать начисление амортизации с первого числа месяца, следующего за месяцем списания объекта основных средств с бухгалтерского учета.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 xml:space="preserve">Порядок перехода на новый </w:t>
      </w:r>
      <w:hyperlink r:id="rId194" w:history="1">
        <w:r w:rsidRPr="007A7431">
          <w:rPr>
            <w:rFonts w:ascii="Times New Roman" w:hAnsi="Times New Roman" w:cs="Times New Roman"/>
            <w:b/>
            <w:bCs/>
            <w:color w:val="0000FF"/>
            <w:sz w:val="24"/>
            <w:szCs w:val="24"/>
          </w:rPr>
          <w:t>стандарт</w:t>
        </w:r>
      </w:hyperlink>
      <w:r w:rsidRPr="007A7431">
        <w:rPr>
          <w:rFonts w:ascii="Times New Roman" w:hAnsi="Times New Roman" w:cs="Times New Roman"/>
          <w:b/>
          <w:bCs/>
          <w:sz w:val="24"/>
          <w:szCs w:val="24"/>
        </w:rPr>
        <w:t>.</w:t>
      </w:r>
    </w:p>
    <w:p w:rsidR="00566B17" w:rsidRDefault="00566B17" w:rsidP="00566B17">
      <w:pPr>
        <w:pStyle w:val="ConsPlusNormal"/>
        <w:outlineLvl w:val="1"/>
        <w:rPr>
          <w:rFonts w:ascii="Times New Roman" w:hAnsi="Times New Roman" w:cs="Times New Roman"/>
          <w:b/>
          <w:sz w:val="24"/>
          <w:szCs w:val="24"/>
          <w:highlight w:val="yellow"/>
        </w:rPr>
      </w:pPr>
    </w:p>
    <w:p w:rsidR="00076C7A" w:rsidRPr="00566B17" w:rsidRDefault="00076C7A" w:rsidP="00566B17">
      <w:pPr>
        <w:pStyle w:val="ConsPlusNormal"/>
        <w:outlineLvl w:val="1"/>
        <w:rPr>
          <w:rFonts w:ascii="Times New Roman" w:hAnsi="Times New Roman" w:cs="Times New Roman"/>
          <w:b/>
          <w:sz w:val="24"/>
          <w:szCs w:val="24"/>
        </w:rPr>
      </w:pPr>
      <w:r w:rsidRPr="007A7431">
        <w:rPr>
          <w:rFonts w:ascii="Times New Roman" w:hAnsi="Times New Roman" w:cs="Times New Roman"/>
          <w:b/>
          <w:sz w:val="24"/>
          <w:szCs w:val="24"/>
          <w:highlight w:val="yellow"/>
        </w:rPr>
        <w:t>Ретроспективный переход</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на момент перехода вы подлежали обязательному аудиту, то вы вправе были перейти на </w:t>
      </w:r>
      <w:hyperlink r:id="rId195">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по полному или </w:t>
      </w:r>
      <w:r w:rsidRPr="007A7431">
        <w:rPr>
          <w:rFonts w:ascii="Times New Roman" w:hAnsi="Times New Roman" w:cs="Times New Roman"/>
          <w:sz w:val="24"/>
          <w:szCs w:val="24"/>
          <w:highlight w:val="yellow"/>
        </w:rPr>
        <w:t>упрощенном</w:t>
      </w:r>
      <w:r w:rsidRPr="007A7431">
        <w:rPr>
          <w:rFonts w:ascii="Times New Roman" w:hAnsi="Times New Roman" w:cs="Times New Roman"/>
          <w:sz w:val="24"/>
          <w:szCs w:val="24"/>
        </w:rPr>
        <w:t>у (альтернативному) ретроспективному способу (</w:t>
      </w:r>
      <w:hyperlink r:id="rId196">
        <w:r w:rsidRPr="007A7431">
          <w:rPr>
            <w:rFonts w:ascii="Times New Roman" w:hAnsi="Times New Roman" w:cs="Times New Roman"/>
            <w:color w:val="0000FF"/>
            <w:sz w:val="24"/>
            <w:szCs w:val="24"/>
          </w:rPr>
          <w:t>п. 51</w:t>
        </w:r>
      </w:hyperlink>
      <w:r w:rsidRPr="007A7431">
        <w:rPr>
          <w:rFonts w:ascii="Times New Roman" w:hAnsi="Times New Roman" w:cs="Times New Roman"/>
          <w:sz w:val="24"/>
          <w:szCs w:val="24"/>
        </w:rPr>
        <w:t xml:space="preserve"> ФСБУ 6/2020).</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Выбор способа перехода на </w:t>
      </w:r>
      <w:hyperlink r:id="rId19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следовало закрепить в УП.</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случае выбора полного ретроспективного способа надо было заново определить все компоненты балансовой стоимости ОС - первоначальную стоимость, накопленную амортизацию, накопленное обесценение. При этом в бухотчетности за 2022 год показатели в т.ч. 2021 и 2020 годы показать строки так как будто вы ФСБУ 6 применяли уже тогда.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Альтернативный переход по пункту 49 ФСБУ 6/2020. При этом переходе счет 01 не пересчитывали.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Накопленная амортизация рассчитывалась исходя из ликвидационной стоимости, соотношения истекшего и оставшегося СПИ и выбранного организацией способа амортизации. Суммы накопленного за балансом износа при этом списывались.</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межотчетный период нужно было отразить амортизацию за прошлые периоды про-водкой: Д-т счета 83 К-т счета 02.</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дальнейшем по ОС, стоимость которых ранее уже была отражена на счете 86, амортизацию следует начислять так же: Д-т счета 83 К-т счета 02.</w:t>
      </w:r>
    </w:p>
    <w:p w:rsidR="003573F4" w:rsidRPr="007A7431" w:rsidRDefault="003573F4" w:rsidP="007A7431">
      <w:pPr>
        <w:pStyle w:val="ConsPlusNormal"/>
        <w:jc w:val="both"/>
        <w:rPr>
          <w:rFonts w:ascii="Times New Roman" w:hAnsi="Times New Roman" w:cs="Times New Roman"/>
          <w:sz w:val="24"/>
          <w:szCs w:val="24"/>
        </w:rPr>
      </w:pPr>
    </w:p>
    <w:p w:rsidR="00076C7A" w:rsidRPr="007A7431" w:rsidRDefault="00076C7A" w:rsidP="007A7431">
      <w:pPr>
        <w:pStyle w:val="ConsPlusNormal"/>
        <w:outlineLvl w:val="1"/>
        <w:rPr>
          <w:rFonts w:ascii="Times New Roman" w:hAnsi="Times New Roman" w:cs="Times New Roman"/>
          <w:b/>
          <w:sz w:val="24"/>
          <w:szCs w:val="24"/>
        </w:rPr>
      </w:pPr>
      <w:r w:rsidRPr="007A7431">
        <w:rPr>
          <w:rFonts w:ascii="Times New Roman" w:hAnsi="Times New Roman" w:cs="Times New Roman"/>
          <w:b/>
          <w:sz w:val="24"/>
          <w:szCs w:val="24"/>
          <w:highlight w:val="yellow"/>
        </w:rPr>
        <w:t>Перспективный переход</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этом случае никакие проводки по переходу делать было не нужно. Начислять амортизацию в общем порядке нужно только по тем ОС, которые приняты на учет после перехода на </w:t>
      </w:r>
      <w:hyperlink r:id="rId19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этом накопленный за балансом износ с 1 января 2022 г. считается накопленной амортизацией. Эта амортизация в силу требований </w:t>
      </w:r>
      <w:hyperlink r:id="rId199">
        <w:r w:rsidRPr="007A7431">
          <w:rPr>
            <w:rFonts w:ascii="Times New Roman" w:hAnsi="Times New Roman" w:cs="Times New Roman"/>
            <w:color w:val="0000FF"/>
            <w:sz w:val="24"/>
            <w:szCs w:val="24"/>
          </w:rPr>
          <w:t>пункта 25</w:t>
        </w:r>
      </w:hyperlink>
      <w:r w:rsidRPr="007A7431">
        <w:rPr>
          <w:rFonts w:ascii="Times New Roman" w:hAnsi="Times New Roman" w:cs="Times New Roman"/>
          <w:sz w:val="24"/>
          <w:szCs w:val="24"/>
        </w:rPr>
        <w:t xml:space="preserve"> ФСБУ 6/2020 должна начиная с указанной даты вычитаться из первоначальной стоимости при определении балансовой стоимости ОС. В этой связи на указанную дату чистые активы НКО уменьшатся на сумму сформированного в учете накопленного износа ОС ввиду его переклассификации в накопленную амортизацию (см. </w:t>
      </w:r>
      <w:hyperlink r:id="rId200">
        <w:r w:rsidRPr="007A7431">
          <w:rPr>
            <w:rFonts w:ascii="Times New Roman" w:hAnsi="Times New Roman" w:cs="Times New Roman"/>
            <w:color w:val="0000FF"/>
            <w:sz w:val="24"/>
            <w:szCs w:val="24"/>
          </w:rPr>
          <w:t>Рекомендацию</w:t>
        </w:r>
      </w:hyperlink>
      <w:r w:rsidRPr="007A7431">
        <w:rPr>
          <w:rFonts w:ascii="Times New Roman" w:hAnsi="Times New Roman" w:cs="Times New Roman"/>
          <w:sz w:val="24"/>
          <w:szCs w:val="24"/>
        </w:rPr>
        <w:t xml:space="preserve"> N Р-135/2022-ОК НКО).</w:t>
      </w:r>
    </w:p>
    <w:p w:rsidR="00076C7A" w:rsidRPr="007A7431" w:rsidRDefault="00076C7A" w:rsidP="007A7431">
      <w:pPr>
        <w:pStyle w:val="ConsPlusNormal"/>
        <w:outlineLvl w:val="0"/>
        <w:rPr>
          <w:rFonts w:ascii="Times New Roman" w:hAnsi="Times New Roman" w:cs="Times New Roman"/>
          <w:b/>
          <w:sz w:val="24"/>
          <w:szCs w:val="24"/>
        </w:rPr>
      </w:pPr>
      <w:r w:rsidRPr="007A7431">
        <w:rPr>
          <w:rFonts w:ascii="Times New Roman" w:hAnsi="Times New Roman" w:cs="Times New Roman"/>
          <w:b/>
          <w:sz w:val="24"/>
          <w:szCs w:val="24"/>
        </w:rPr>
        <w:t>Пример:</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По состоянию на 31.12.2021 в учете НКО числится ОС, введенное в декабре 2018 года, с первоначальной стоимостью 1 млн руб.</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СПИ – 10 лет</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Износ на 31.12.2021 составил 300 тыс. руб.</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Оставшийся СПИ </w:t>
      </w:r>
      <w:r w:rsidR="00F17632" w:rsidRPr="00F17632">
        <w:rPr>
          <w:rFonts w:ascii="Times New Roman" w:hAnsi="Times New Roman" w:cs="Times New Roman"/>
          <w:sz w:val="24"/>
          <w:szCs w:val="24"/>
        </w:rPr>
        <w:t>(</w:t>
      </w:r>
      <w:r w:rsidR="00F17632">
        <w:rPr>
          <w:rFonts w:ascii="Times New Roman" w:hAnsi="Times New Roman" w:cs="Times New Roman"/>
          <w:sz w:val="24"/>
          <w:szCs w:val="24"/>
        </w:rPr>
        <w:t xml:space="preserve">определили по новым правилам) </w:t>
      </w:r>
      <w:r w:rsidRPr="007A7431">
        <w:rPr>
          <w:rFonts w:ascii="Times New Roman" w:hAnsi="Times New Roman" w:cs="Times New Roman"/>
          <w:sz w:val="24"/>
          <w:szCs w:val="24"/>
        </w:rPr>
        <w:t xml:space="preserve">- 5 лет. </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Получение выгод от выбытия объекта не предполагается, соответственно, его ликвидационная стоимость равна нулю. </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Способ амортизации с 2022 года - линейный.</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формировании первоначальной стоимости в нее не были включены затраты в сумме 200 тыс. руб., которые </w:t>
      </w:r>
      <w:hyperlink r:id="rId20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учетом положений </w:t>
      </w:r>
      <w:hyperlink r:id="rId202">
        <w:r w:rsidRPr="007A7431">
          <w:rPr>
            <w:rFonts w:ascii="Times New Roman" w:hAnsi="Times New Roman" w:cs="Times New Roman"/>
            <w:color w:val="0000FF"/>
            <w:sz w:val="24"/>
            <w:szCs w:val="24"/>
          </w:rPr>
          <w:t>ФСБУ 26/2020</w:t>
        </w:r>
      </w:hyperlink>
      <w:r w:rsidRPr="007A7431">
        <w:rPr>
          <w:rFonts w:ascii="Times New Roman" w:hAnsi="Times New Roman" w:cs="Times New Roman"/>
          <w:sz w:val="24"/>
          <w:szCs w:val="24"/>
        </w:rPr>
        <w:t>) требует включать в первоначальную стоимость ОС (например, оценочные обязательства или др.).</w:t>
      </w:r>
    </w:p>
    <w:p w:rsidR="00076C7A" w:rsidRPr="007A7431" w:rsidRDefault="00076C7A" w:rsidP="007A7431">
      <w:pPr>
        <w:pStyle w:val="ConsPlusNormal"/>
        <w:ind w:firstLine="540"/>
        <w:jc w:val="both"/>
        <w:rPr>
          <w:rFonts w:ascii="Times New Roman" w:hAnsi="Times New Roman" w:cs="Times New Roman"/>
          <w:b/>
          <w:sz w:val="24"/>
          <w:szCs w:val="24"/>
        </w:rPr>
      </w:pP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 xml:space="preserve">НКО принимает решение начать применять </w:t>
      </w:r>
      <w:hyperlink r:id="rId203">
        <w:r w:rsidRPr="007A7431">
          <w:rPr>
            <w:rFonts w:ascii="Times New Roman" w:hAnsi="Times New Roman" w:cs="Times New Roman"/>
            <w:b/>
            <w:color w:val="0000FF"/>
            <w:sz w:val="24"/>
            <w:szCs w:val="24"/>
          </w:rPr>
          <w:t>ФСБУ 6/2020</w:t>
        </w:r>
      </w:hyperlink>
      <w:r w:rsidRPr="007A7431">
        <w:rPr>
          <w:rFonts w:ascii="Times New Roman" w:hAnsi="Times New Roman" w:cs="Times New Roman"/>
          <w:b/>
          <w:sz w:val="24"/>
          <w:szCs w:val="24"/>
        </w:rPr>
        <w:t xml:space="preserve"> ограниченно ретроспективно</w:t>
      </w:r>
      <w:r w:rsidRPr="007A7431">
        <w:rPr>
          <w:rFonts w:ascii="Times New Roman" w:hAnsi="Times New Roman" w:cs="Times New Roman"/>
          <w:sz w:val="24"/>
          <w:szCs w:val="24"/>
        </w:rPr>
        <w:t xml:space="preserve"> (по </w:t>
      </w:r>
      <w:hyperlink r:id="rId204">
        <w:r w:rsidRPr="007A7431">
          <w:rPr>
            <w:rFonts w:ascii="Times New Roman" w:hAnsi="Times New Roman" w:cs="Times New Roman"/>
            <w:color w:val="0000FF"/>
            <w:sz w:val="24"/>
            <w:szCs w:val="24"/>
          </w:rPr>
          <w:t>пункту 49</w:t>
        </w:r>
      </w:hyperlink>
      <w:r w:rsidRPr="007A7431">
        <w:rPr>
          <w:rFonts w:ascii="Times New Roman" w:hAnsi="Times New Roman" w:cs="Times New Roman"/>
          <w:sz w:val="24"/>
          <w:szCs w:val="24"/>
        </w:rPr>
        <w:t xml:space="preserve"> ФСБУ 6/2020), то есть с единовременной корректировкой накопленной амортизации.</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Первоначальная стоимость ОС сохраняется в сформированной в учете сумме 1 млн руб.</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Исходя из соотношения истекшего (3 года) и оставшегося (5 лет) СПИ соотношение накопленной амортизации с балансовой стоимостью объекта на момент начала применения </w:t>
      </w:r>
      <w:hyperlink r:id="rId205">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должно составлять 3 к 5 (3/5), соответственно, накопленная амортизация по нему должна составить 3 : (3 + 5) = 3/8 от первоначальной стоимости объекта, что составит 375 тыс. руб. </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составят:</w:t>
      </w:r>
    </w:p>
    <w:p w:rsidR="00076C7A" w:rsidRPr="007A7431" w:rsidRDefault="00076C7A" w:rsidP="007A7431">
      <w:pPr>
        <w:pStyle w:val="ConsPlusNormal"/>
        <w:ind w:firstLine="540"/>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Дебет 83 Кредит 02 - </w:t>
      </w:r>
      <w:r w:rsidRPr="007A7431">
        <w:rPr>
          <w:rFonts w:ascii="Times New Roman" w:hAnsi="Times New Roman" w:cs="Times New Roman"/>
          <w:sz w:val="24"/>
          <w:szCs w:val="24"/>
        </w:rPr>
        <w:t>375 тыс. руб</w:t>
      </w:r>
      <w:r w:rsidRPr="007A7431">
        <w:rPr>
          <w:rFonts w:ascii="Times New Roman" w:hAnsi="Times New Roman" w:cs="Times New Roman"/>
          <w:sz w:val="24"/>
          <w:szCs w:val="24"/>
          <w:lang w:eastAsia="ru-RU"/>
        </w:rPr>
        <w:t xml:space="preserve"> признана накопленная амортизация</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Кредит 010 – 300 тыс. руб. списан начисленный ранее износ по объектам ОС</w:t>
      </w:r>
    </w:p>
    <w:p w:rsidR="00076C7A" w:rsidRPr="007A7431" w:rsidRDefault="00076C7A" w:rsidP="007A7431">
      <w:pPr>
        <w:pStyle w:val="ConsPlusNormal"/>
        <w:ind w:firstLine="540"/>
        <w:jc w:val="both"/>
        <w:rPr>
          <w:rFonts w:ascii="Times New Roman" w:hAnsi="Times New Roman" w:cs="Times New Roman"/>
          <w:sz w:val="24"/>
          <w:szCs w:val="24"/>
        </w:rPr>
      </w:pP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 xml:space="preserve">НКО принимает решение начать применять </w:t>
      </w:r>
      <w:hyperlink r:id="rId206">
        <w:r w:rsidRPr="007A7431">
          <w:rPr>
            <w:rFonts w:ascii="Times New Roman" w:hAnsi="Times New Roman" w:cs="Times New Roman"/>
            <w:b/>
            <w:color w:val="0000FF"/>
            <w:sz w:val="24"/>
            <w:szCs w:val="24"/>
          </w:rPr>
          <w:t>ФСБУ 6/2020</w:t>
        </w:r>
      </w:hyperlink>
      <w:r w:rsidRPr="007A7431">
        <w:rPr>
          <w:rFonts w:ascii="Times New Roman" w:hAnsi="Times New Roman" w:cs="Times New Roman"/>
          <w:b/>
          <w:sz w:val="24"/>
          <w:szCs w:val="24"/>
        </w:rPr>
        <w:t xml:space="preserve"> перспективно</w:t>
      </w:r>
      <w:r w:rsidRPr="007A7431">
        <w:rPr>
          <w:rFonts w:ascii="Times New Roman" w:hAnsi="Times New Roman" w:cs="Times New Roman"/>
          <w:sz w:val="24"/>
          <w:szCs w:val="24"/>
        </w:rPr>
        <w:t xml:space="preserve"> (по </w:t>
      </w:r>
      <w:hyperlink r:id="rId207">
        <w:r w:rsidRPr="007A7431">
          <w:rPr>
            <w:rFonts w:ascii="Times New Roman" w:hAnsi="Times New Roman" w:cs="Times New Roman"/>
            <w:color w:val="0000FF"/>
            <w:sz w:val="24"/>
            <w:szCs w:val="24"/>
          </w:rPr>
          <w:t>пункту 51</w:t>
        </w:r>
      </w:hyperlink>
      <w:r w:rsidRPr="007A7431">
        <w:rPr>
          <w:rFonts w:ascii="Times New Roman" w:hAnsi="Times New Roman" w:cs="Times New Roman"/>
          <w:sz w:val="24"/>
          <w:szCs w:val="24"/>
        </w:rPr>
        <w:t xml:space="preserve"> ФСБУ 6/2020).</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Cs/>
          <w:sz w:val="24"/>
          <w:szCs w:val="24"/>
        </w:rPr>
        <w:t xml:space="preserve">В случае выбора перспективного способа (при наличии такого права) </w:t>
      </w:r>
      <w:r w:rsidRPr="007A7431">
        <w:rPr>
          <w:rFonts w:ascii="Times New Roman" w:hAnsi="Times New Roman" w:cs="Times New Roman"/>
          <w:sz w:val="24"/>
          <w:szCs w:val="24"/>
        </w:rPr>
        <w:t>никакие сформированные в бухгалтерском учете суммы не меняются.</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частности, первоначальная стоимость ОС сохраняется в сформированной в учете сумме 1 млн руб.</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A7431">
        <w:rPr>
          <w:rFonts w:ascii="Times New Roman" w:hAnsi="Times New Roman" w:cs="Times New Roman"/>
          <w:bCs/>
          <w:sz w:val="24"/>
          <w:szCs w:val="24"/>
          <w:lang w:eastAsia="ru-RU"/>
        </w:rPr>
        <w:t>В бухгалтерском учете следует сделать такие записи: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A7431">
        <w:rPr>
          <w:rFonts w:ascii="Times New Roman" w:hAnsi="Times New Roman" w:cs="Times New Roman"/>
          <w:bCs/>
          <w:sz w:val="24"/>
          <w:szCs w:val="24"/>
          <w:lang w:eastAsia="ru-RU"/>
        </w:rPr>
        <w:t xml:space="preserve">- Кредит 010 - </w:t>
      </w:r>
      <w:r w:rsidRPr="007A7431">
        <w:rPr>
          <w:rFonts w:ascii="Times New Roman" w:hAnsi="Times New Roman" w:cs="Times New Roman"/>
          <w:sz w:val="24"/>
          <w:szCs w:val="24"/>
        </w:rPr>
        <w:t xml:space="preserve">300 тыс. руб. </w:t>
      </w:r>
      <w:r w:rsidRPr="007A7431">
        <w:rPr>
          <w:rFonts w:ascii="Times New Roman" w:hAnsi="Times New Roman" w:cs="Times New Roman"/>
          <w:bCs/>
          <w:sz w:val="24"/>
          <w:szCs w:val="24"/>
          <w:lang w:eastAsia="ru-RU"/>
        </w:rPr>
        <w:t>ранее начисленный износ по объектам ОС списан с забалансового учета в связи с его переквалификацией в начисленную амортизацию;</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A7431">
        <w:rPr>
          <w:rFonts w:ascii="Times New Roman" w:hAnsi="Times New Roman" w:cs="Times New Roman"/>
          <w:bCs/>
          <w:sz w:val="24"/>
          <w:szCs w:val="24"/>
          <w:lang w:eastAsia="ru-RU"/>
        </w:rPr>
        <w:t xml:space="preserve">- Дебет 83 Кредит 02 - </w:t>
      </w:r>
      <w:r w:rsidRPr="007A7431">
        <w:rPr>
          <w:rFonts w:ascii="Times New Roman" w:hAnsi="Times New Roman" w:cs="Times New Roman"/>
          <w:sz w:val="24"/>
          <w:szCs w:val="24"/>
        </w:rPr>
        <w:t xml:space="preserve">300 тыс. руб. </w:t>
      </w:r>
      <w:r w:rsidRPr="007A7431">
        <w:rPr>
          <w:rFonts w:ascii="Times New Roman" w:hAnsi="Times New Roman" w:cs="Times New Roman"/>
          <w:bCs/>
          <w:sz w:val="24"/>
          <w:szCs w:val="24"/>
          <w:lang w:eastAsia="ru-RU"/>
        </w:rPr>
        <w:t>на сумму переквалифицированного в амортизацию износа скорректирован фонд недвижимого и особо ценного движимого имущества.</w:t>
      </w:r>
    </w:p>
    <w:p w:rsidR="004C6ECB" w:rsidRPr="007A7431" w:rsidRDefault="004C6ECB"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b/>
          <w:sz w:val="24"/>
          <w:szCs w:val="24"/>
        </w:rPr>
        <w:t>ИТОГ:</w:t>
      </w:r>
      <w:r w:rsidRPr="007A7431">
        <w:rPr>
          <w:rFonts w:ascii="Times New Roman" w:hAnsi="Times New Roman" w:cs="Times New Roman"/>
          <w:sz w:val="24"/>
          <w:szCs w:val="24"/>
        </w:rPr>
        <w:t xml:space="preserve"> НКО в связи с началом применения </w:t>
      </w:r>
      <w:hyperlink r:id="rId208"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01.01.2022) должны начислять амортизацию на счете 02 "Амортизация основных средств".</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переход на </w:t>
      </w:r>
      <w:hyperlink r:id="rId209"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производится перспективным способом, в бухгалтерском учете товарищества по состоянию на 01.01.2022 делаются такие записи:</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Кредит 010 - ранее начисленный износ по объектам ОС списан с забалансового учета в связи с его переквалификацией в начисленную амортизацию;</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Дебет 83 Кредит 02 - на сумму переквалифицированного в амортизацию износа скорректирован фонд недвижимого и особо ценного движимого имущества.</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выборе альтернативного способа перехода в бухучете НКО производятся следующие записи:</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Дебет 83 Кредит 02 - признана накопленная амортизация (определенная по правилам </w:t>
      </w:r>
      <w:hyperlink r:id="rId210"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на величину которой скорректирован фонд недвижимого и особо ценного движимого имущества;</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Кредит 010 - списан начисленный ранее износ по объектам ОС.</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перспективном способе аналогичная запись, н на сумму износа.</w:t>
      </w:r>
    </w:p>
    <w:p w:rsidR="004C6ECB" w:rsidRPr="007A7431" w:rsidRDefault="004C6ECB" w:rsidP="007A7431">
      <w:pPr>
        <w:spacing w:after="0" w:line="240" w:lineRule="auto"/>
        <w:ind w:firstLine="540"/>
        <w:jc w:val="both"/>
        <w:rPr>
          <w:rFonts w:ascii="Times New Roman" w:hAnsi="Times New Roman" w:cs="Times New Roman"/>
          <w:sz w:val="24"/>
          <w:szCs w:val="24"/>
        </w:rPr>
      </w:pP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Запись по дебету счета 83 и кредиту счета 84 (86) НКО делает в том случае, если принимает решение не формировать фонд недвижимого и особо ценного движимого имущества.</w:t>
      </w:r>
    </w:p>
    <w:p w:rsidR="000168A0" w:rsidRPr="007A7431" w:rsidRDefault="000168A0" w:rsidP="007A7431">
      <w:pPr>
        <w:spacing w:after="0" w:line="240" w:lineRule="auto"/>
        <w:ind w:firstLine="540"/>
        <w:jc w:val="both"/>
        <w:rPr>
          <w:rFonts w:ascii="Times New Roman" w:hAnsi="Times New Roman" w:cs="Times New Roman"/>
          <w:sz w:val="24"/>
          <w:szCs w:val="24"/>
        </w:rPr>
      </w:pPr>
    </w:p>
    <w:p w:rsidR="000168A0" w:rsidRPr="007A7431" w:rsidRDefault="000168A0" w:rsidP="007A7431">
      <w:pPr>
        <w:spacing w:after="0" w:line="240" w:lineRule="auto"/>
        <w:outlineLvl w:val="0"/>
        <w:rPr>
          <w:rFonts w:ascii="Times New Roman" w:hAnsi="Times New Roman" w:cs="Times New Roman"/>
          <w:sz w:val="24"/>
          <w:szCs w:val="24"/>
        </w:rPr>
      </w:pPr>
      <w:r w:rsidRPr="007A7431">
        <w:rPr>
          <w:rFonts w:ascii="Times New Roman" w:hAnsi="Times New Roman" w:cs="Times New Roman"/>
          <w:b/>
          <w:sz w:val="24"/>
          <w:szCs w:val="24"/>
        </w:rPr>
        <w:t xml:space="preserve">Какие изменения внести в </w:t>
      </w:r>
      <w:r w:rsidRPr="007A7431">
        <w:rPr>
          <w:rFonts w:ascii="Times New Roman" w:hAnsi="Times New Roman" w:cs="Times New Roman"/>
          <w:sz w:val="24"/>
          <w:szCs w:val="24"/>
        </w:rPr>
        <w:t>УП</w:t>
      </w:r>
      <w:r w:rsidRPr="007A7431">
        <w:rPr>
          <w:rFonts w:ascii="Times New Roman" w:hAnsi="Times New Roman" w:cs="Times New Roman"/>
          <w:b/>
          <w:sz w:val="24"/>
          <w:szCs w:val="24"/>
        </w:rPr>
        <w:t xml:space="preserve"> в связи с переходом на ФСБУ 6/2020 и ФСБУ 26/2020</w:t>
      </w:r>
    </w:p>
    <w:p w:rsidR="000168A0" w:rsidRPr="007A7431" w:rsidRDefault="000168A0" w:rsidP="007A7431">
      <w:p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В связи с началом применения </w:t>
      </w:r>
      <w:hyperlink r:id="rId211"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и </w:t>
      </w:r>
      <w:hyperlink r:id="rId212" w:history="1">
        <w:r w:rsidRPr="007A7431">
          <w:rPr>
            <w:rFonts w:ascii="Times New Roman" w:hAnsi="Times New Roman" w:cs="Times New Roman"/>
            <w:color w:val="0000FF"/>
            <w:sz w:val="24"/>
            <w:szCs w:val="24"/>
          </w:rPr>
          <w:t>ФСБУ 26/2020</w:t>
        </w:r>
      </w:hyperlink>
      <w:r w:rsidRPr="007A7431">
        <w:rPr>
          <w:rFonts w:ascii="Times New Roman" w:hAnsi="Times New Roman" w:cs="Times New Roman"/>
          <w:sz w:val="24"/>
          <w:szCs w:val="24"/>
        </w:rPr>
        <w:t xml:space="preserve"> вам может потребоваться внести в УП, в частности, следующую информацию:</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новые лимиты стоимости - для </w:t>
      </w:r>
      <w:hyperlink r:id="rId213" w:history="1">
        <w:r w:rsidRPr="007A7431">
          <w:rPr>
            <w:rFonts w:ascii="Times New Roman" w:hAnsi="Times New Roman" w:cs="Times New Roman"/>
            <w:color w:val="0000FF"/>
            <w:sz w:val="24"/>
            <w:szCs w:val="24"/>
          </w:rPr>
          <w:t>совокупности объектов ОС</w:t>
        </w:r>
      </w:hyperlink>
      <w:r w:rsidRPr="007A7431">
        <w:rPr>
          <w:rFonts w:ascii="Times New Roman" w:hAnsi="Times New Roman" w:cs="Times New Roman"/>
          <w:sz w:val="24"/>
          <w:szCs w:val="24"/>
        </w:rPr>
        <w:t xml:space="preserve"> или для </w:t>
      </w:r>
      <w:hyperlink r:id="rId214" w:history="1">
        <w:r w:rsidRPr="007A7431">
          <w:rPr>
            <w:rFonts w:ascii="Times New Roman" w:hAnsi="Times New Roman" w:cs="Times New Roman"/>
            <w:color w:val="0000FF"/>
            <w:sz w:val="24"/>
            <w:szCs w:val="24"/>
          </w:rPr>
          <w:t>отдельного объекта ОС</w:t>
        </w:r>
      </w:hyperlink>
      <w:r w:rsidRPr="007A7431">
        <w:rPr>
          <w:rFonts w:ascii="Times New Roman" w:hAnsi="Times New Roman" w:cs="Times New Roman"/>
          <w:sz w:val="24"/>
          <w:szCs w:val="24"/>
        </w:rPr>
        <w:t xml:space="preserve"> (</w:t>
      </w:r>
      <w:hyperlink r:id="rId215"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ФСБУ 6/2020). Отметим, Минфин России рекомендует устанавливать лимит для отдельных объектов ОС, а не для их группы (</w:t>
      </w:r>
      <w:hyperlink r:id="rId216"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от 25.08.2021 N 07-01-09/68312);</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критерий </w:t>
      </w:r>
      <w:hyperlink r:id="rId217" w:history="1">
        <w:r w:rsidRPr="007A7431">
          <w:rPr>
            <w:rFonts w:ascii="Times New Roman" w:hAnsi="Times New Roman" w:cs="Times New Roman"/>
            <w:color w:val="0000FF"/>
            <w:sz w:val="24"/>
            <w:szCs w:val="24"/>
          </w:rPr>
          <w:t>существенности</w:t>
        </w:r>
      </w:hyperlink>
      <w:r w:rsidRPr="007A7431">
        <w:rPr>
          <w:rFonts w:ascii="Times New Roman" w:hAnsi="Times New Roman" w:cs="Times New Roman"/>
          <w:sz w:val="24"/>
          <w:szCs w:val="24"/>
        </w:rPr>
        <w:t xml:space="preserve"> величины затрат на ремонты, технические осмотры, техническое обслуживание ОС, проводимые с периодичностью более 12 месяцев (более обычного операционного цикла, если он превышает 12 месяцев) (</w:t>
      </w:r>
      <w:hyperlink r:id="rId218" w:history="1">
        <w:r w:rsidRPr="007A7431">
          <w:rPr>
            <w:rFonts w:ascii="Times New Roman" w:hAnsi="Times New Roman" w:cs="Times New Roman"/>
            <w:color w:val="0000FF"/>
            <w:sz w:val="24"/>
            <w:szCs w:val="24"/>
          </w:rPr>
          <w:t>п. 10</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классификационные </w:t>
      </w:r>
      <w:hyperlink r:id="rId219" w:history="1">
        <w:r w:rsidRPr="007A7431">
          <w:rPr>
            <w:rFonts w:ascii="Times New Roman" w:hAnsi="Times New Roman" w:cs="Times New Roman"/>
            <w:color w:val="0000FF"/>
            <w:sz w:val="24"/>
            <w:szCs w:val="24"/>
          </w:rPr>
          <w:t>виды</w:t>
        </w:r>
      </w:hyperlink>
      <w:r w:rsidRPr="007A7431">
        <w:rPr>
          <w:rFonts w:ascii="Times New Roman" w:hAnsi="Times New Roman" w:cs="Times New Roman"/>
          <w:sz w:val="24"/>
          <w:szCs w:val="24"/>
        </w:rPr>
        <w:t xml:space="preserve"> и </w:t>
      </w:r>
      <w:hyperlink r:id="rId220" w:history="1">
        <w:r w:rsidRPr="007A7431">
          <w:rPr>
            <w:rFonts w:ascii="Times New Roman" w:hAnsi="Times New Roman" w:cs="Times New Roman"/>
            <w:color w:val="0000FF"/>
            <w:sz w:val="24"/>
            <w:szCs w:val="24"/>
          </w:rPr>
          <w:t>группы</w:t>
        </w:r>
      </w:hyperlink>
      <w:r w:rsidRPr="007A7431">
        <w:rPr>
          <w:rFonts w:ascii="Times New Roman" w:hAnsi="Times New Roman" w:cs="Times New Roman"/>
          <w:sz w:val="24"/>
          <w:szCs w:val="24"/>
        </w:rPr>
        <w:t xml:space="preserve"> ОС, применяемые в организации (</w:t>
      </w:r>
      <w:hyperlink r:id="rId221" w:history="1">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 xml:space="preserve"> ФСБУ 6/2020);</w:t>
      </w:r>
    </w:p>
    <w:p w:rsidR="000168A0" w:rsidRPr="007A7431" w:rsidRDefault="007C65DD" w:rsidP="007A7431">
      <w:pPr>
        <w:numPr>
          <w:ilvl w:val="0"/>
          <w:numId w:val="4"/>
        </w:numPr>
        <w:spacing w:after="0" w:line="240" w:lineRule="auto"/>
        <w:jc w:val="both"/>
        <w:rPr>
          <w:rFonts w:ascii="Times New Roman" w:hAnsi="Times New Roman" w:cs="Times New Roman"/>
          <w:sz w:val="24"/>
          <w:szCs w:val="24"/>
        </w:rPr>
      </w:pPr>
      <w:hyperlink r:id="rId222" w:history="1">
        <w:r w:rsidR="000168A0" w:rsidRPr="007A7431">
          <w:rPr>
            <w:rFonts w:ascii="Times New Roman" w:hAnsi="Times New Roman" w:cs="Times New Roman"/>
            <w:color w:val="0000FF"/>
            <w:sz w:val="24"/>
            <w:szCs w:val="24"/>
          </w:rPr>
          <w:t>условия и порядок ведения группового учета ОС</w:t>
        </w:r>
      </w:hyperlink>
      <w:r w:rsidR="000168A0" w:rsidRPr="007A7431">
        <w:rPr>
          <w:rFonts w:ascii="Times New Roman" w:hAnsi="Times New Roman" w:cs="Times New Roman"/>
          <w:sz w:val="24"/>
          <w:szCs w:val="24"/>
        </w:rPr>
        <w:t xml:space="preserve"> (</w:t>
      </w:r>
      <w:hyperlink r:id="rId223" w:history="1">
        <w:r w:rsidR="000168A0" w:rsidRPr="007A7431">
          <w:rPr>
            <w:rFonts w:ascii="Times New Roman" w:hAnsi="Times New Roman" w:cs="Times New Roman"/>
            <w:color w:val="0000FF"/>
            <w:sz w:val="24"/>
            <w:szCs w:val="24"/>
          </w:rPr>
          <w:t>п. 7.4</w:t>
        </w:r>
      </w:hyperlink>
      <w:r w:rsidR="000168A0" w:rsidRPr="007A7431">
        <w:rPr>
          <w:rFonts w:ascii="Times New Roman" w:hAnsi="Times New Roman" w:cs="Times New Roman"/>
          <w:sz w:val="24"/>
          <w:szCs w:val="24"/>
        </w:rPr>
        <w:t xml:space="preserve"> ПБУ 1/2008);</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способ оценки после признания ОС в бухгалтерском учете - для каждой группы ОС (</w:t>
      </w:r>
      <w:hyperlink r:id="rId224" w:history="1">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 xml:space="preserve"> ФСБУ 6/2020);</w:t>
      </w:r>
    </w:p>
    <w:p w:rsidR="000168A0" w:rsidRPr="007A7431" w:rsidRDefault="007C65DD" w:rsidP="007A7431">
      <w:pPr>
        <w:numPr>
          <w:ilvl w:val="0"/>
          <w:numId w:val="4"/>
        </w:numPr>
        <w:spacing w:after="0" w:line="240" w:lineRule="auto"/>
        <w:jc w:val="both"/>
        <w:rPr>
          <w:rFonts w:ascii="Times New Roman" w:hAnsi="Times New Roman" w:cs="Times New Roman"/>
          <w:sz w:val="24"/>
          <w:szCs w:val="24"/>
        </w:rPr>
      </w:pPr>
      <w:hyperlink r:id="rId225" w:history="1">
        <w:r w:rsidR="000168A0" w:rsidRPr="007A7431">
          <w:rPr>
            <w:rFonts w:ascii="Times New Roman" w:hAnsi="Times New Roman" w:cs="Times New Roman"/>
            <w:color w:val="0000FF"/>
            <w:sz w:val="24"/>
            <w:szCs w:val="24"/>
          </w:rPr>
          <w:t>периодичность переоценки</w:t>
        </w:r>
      </w:hyperlink>
      <w:r w:rsidR="000168A0" w:rsidRPr="007A7431">
        <w:rPr>
          <w:rFonts w:ascii="Times New Roman" w:hAnsi="Times New Roman" w:cs="Times New Roman"/>
          <w:sz w:val="24"/>
          <w:szCs w:val="24"/>
        </w:rPr>
        <w:t xml:space="preserve"> и </w:t>
      </w:r>
      <w:hyperlink r:id="rId226" w:history="1">
        <w:r w:rsidR="000168A0" w:rsidRPr="007A7431">
          <w:rPr>
            <w:rFonts w:ascii="Times New Roman" w:hAnsi="Times New Roman" w:cs="Times New Roman"/>
            <w:color w:val="0000FF"/>
            <w:sz w:val="24"/>
            <w:szCs w:val="24"/>
          </w:rPr>
          <w:t>способы пересчета</w:t>
        </w:r>
      </w:hyperlink>
      <w:r w:rsidR="000168A0" w:rsidRPr="007A7431">
        <w:rPr>
          <w:rFonts w:ascii="Times New Roman" w:hAnsi="Times New Roman" w:cs="Times New Roman"/>
          <w:sz w:val="24"/>
          <w:szCs w:val="24"/>
        </w:rPr>
        <w:t xml:space="preserve"> первоначальной стоимости ОС, отличных от инвестиционной недвижимости (</w:t>
      </w:r>
      <w:hyperlink r:id="rId227" w:history="1">
        <w:r w:rsidR="000168A0" w:rsidRPr="007A7431">
          <w:rPr>
            <w:rFonts w:ascii="Times New Roman" w:hAnsi="Times New Roman" w:cs="Times New Roman"/>
            <w:color w:val="0000FF"/>
            <w:sz w:val="24"/>
            <w:szCs w:val="24"/>
          </w:rPr>
          <w:t>п. п. 16</w:t>
        </w:r>
      </w:hyperlink>
      <w:r w:rsidR="000168A0" w:rsidRPr="007A7431">
        <w:rPr>
          <w:rFonts w:ascii="Times New Roman" w:hAnsi="Times New Roman" w:cs="Times New Roman"/>
          <w:sz w:val="24"/>
          <w:szCs w:val="24"/>
        </w:rPr>
        <w:t xml:space="preserve">, </w:t>
      </w:r>
      <w:hyperlink r:id="rId228" w:history="1">
        <w:r w:rsidR="000168A0" w:rsidRPr="007A7431">
          <w:rPr>
            <w:rFonts w:ascii="Times New Roman" w:hAnsi="Times New Roman" w:cs="Times New Roman"/>
            <w:color w:val="0000FF"/>
            <w:sz w:val="24"/>
            <w:szCs w:val="24"/>
          </w:rPr>
          <w:t>17</w:t>
        </w:r>
      </w:hyperlink>
      <w:r w:rsidR="000168A0" w:rsidRPr="007A7431">
        <w:rPr>
          <w:rFonts w:ascii="Times New Roman" w:hAnsi="Times New Roman" w:cs="Times New Roman"/>
          <w:sz w:val="24"/>
          <w:szCs w:val="24"/>
        </w:rPr>
        <w:t xml:space="preserve"> ФСБУ 6/2020);</w:t>
      </w:r>
    </w:p>
    <w:p w:rsidR="000168A0" w:rsidRPr="007A7431" w:rsidRDefault="007C65DD" w:rsidP="007A7431">
      <w:pPr>
        <w:numPr>
          <w:ilvl w:val="0"/>
          <w:numId w:val="4"/>
        </w:numPr>
        <w:spacing w:after="0" w:line="240" w:lineRule="auto"/>
        <w:jc w:val="both"/>
        <w:rPr>
          <w:rFonts w:ascii="Times New Roman" w:hAnsi="Times New Roman" w:cs="Times New Roman"/>
          <w:sz w:val="24"/>
          <w:szCs w:val="24"/>
        </w:rPr>
      </w:pPr>
      <w:hyperlink r:id="rId229" w:history="1">
        <w:r w:rsidR="000168A0" w:rsidRPr="007A7431">
          <w:rPr>
            <w:rFonts w:ascii="Times New Roman" w:hAnsi="Times New Roman" w:cs="Times New Roman"/>
            <w:color w:val="0000FF"/>
            <w:sz w:val="24"/>
            <w:szCs w:val="24"/>
          </w:rPr>
          <w:t>способы списания</w:t>
        </w:r>
      </w:hyperlink>
      <w:r w:rsidR="000168A0" w:rsidRPr="007A7431">
        <w:rPr>
          <w:rFonts w:ascii="Times New Roman" w:hAnsi="Times New Roman" w:cs="Times New Roman"/>
          <w:sz w:val="24"/>
          <w:szCs w:val="24"/>
        </w:rPr>
        <w:t xml:space="preserve"> сумм накопленной дооценки (</w:t>
      </w:r>
      <w:hyperlink r:id="rId230" w:history="1">
        <w:r w:rsidR="000168A0" w:rsidRPr="007A7431">
          <w:rPr>
            <w:rFonts w:ascii="Times New Roman" w:hAnsi="Times New Roman" w:cs="Times New Roman"/>
            <w:color w:val="0000FF"/>
            <w:sz w:val="24"/>
            <w:szCs w:val="24"/>
          </w:rPr>
          <w:t>п. 20</w:t>
        </w:r>
      </w:hyperlink>
      <w:r w:rsidR="000168A0"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периодичность начисления амортизации ОС. Начислять </w:t>
      </w:r>
      <w:hyperlink r:id="rId231" w:history="1">
        <w:r w:rsidRPr="007A7431">
          <w:rPr>
            <w:rFonts w:ascii="Times New Roman" w:hAnsi="Times New Roman" w:cs="Times New Roman"/>
            <w:color w:val="0000FF"/>
            <w:sz w:val="24"/>
            <w:szCs w:val="24"/>
          </w:rPr>
          <w:t>амортизацию</w:t>
        </w:r>
      </w:hyperlink>
      <w:r w:rsidRPr="007A7431">
        <w:rPr>
          <w:rFonts w:ascii="Times New Roman" w:hAnsi="Times New Roman" w:cs="Times New Roman"/>
          <w:sz w:val="24"/>
          <w:szCs w:val="24"/>
        </w:rPr>
        <w:t xml:space="preserve"> можно на конец каждого отчетного периода или на конец иного периода, не превышающего установленный в организации отчетный период;</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момент </w:t>
      </w:r>
      <w:hyperlink r:id="rId232" w:history="1">
        <w:r w:rsidRPr="007A7431">
          <w:rPr>
            <w:rFonts w:ascii="Times New Roman" w:hAnsi="Times New Roman" w:cs="Times New Roman"/>
            <w:color w:val="0000FF"/>
            <w:sz w:val="24"/>
            <w:szCs w:val="24"/>
          </w:rPr>
          <w:t>начала</w:t>
        </w:r>
      </w:hyperlink>
      <w:r w:rsidRPr="007A7431">
        <w:rPr>
          <w:rFonts w:ascii="Times New Roman" w:hAnsi="Times New Roman" w:cs="Times New Roman"/>
          <w:sz w:val="24"/>
          <w:szCs w:val="24"/>
        </w:rPr>
        <w:t xml:space="preserve"> и </w:t>
      </w:r>
      <w:hyperlink r:id="rId233" w:history="1">
        <w:r w:rsidRPr="007A7431">
          <w:rPr>
            <w:rFonts w:ascii="Times New Roman" w:hAnsi="Times New Roman" w:cs="Times New Roman"/>
            <w:color w:val="0000FF"/>
            <w:sz w:val="24"/>
            <w:szCs w:val="24"/>
          </w:rPr>
          <w:t>прекращения</w:t>
        </w:r>
      </w:hyperlink>
      <w:r w:rsidRPr="007A7431">
        <w:rPr>
          <w:rFonts w:ascii="Times New Roman" w:hAnsi="Times New Roman" w:cs="Times New Roman"/>
          <w:sz w:val="24"/>
          <w:szCs w:val="24"/>
        </w:rPr>
        <w:t xml:space="preserve"> начисления амортизации ОС (</w:t>
      </w:r>
      <w:hyperlink r:id="rId234" w:history="1">
        <w:r w:rsidRPr="007A7431">
          <w:rPr>
            <w:rFonts w:ascii="Times New Roman" w:hAnsi="Times New Roman" w:cs="Times New Roman"/>
            <w:color w:val="0000FF"/>
            <w:sz w:val="24"/>
            <w:szCs w:val="24"/>
          </w:rPr>
          <w:t>п. 33</w:t>
        </w:r>
      </w:hyperlink>
      <w:r w:rsidRPr="007A7431">
        <w:rPr>
          <w:rFonts w:ascii="Times New Roman" w:hAnsi="Times New Roman" w:cs="Times New Roman"/>
          <w:sz w:val="24"/>
          <w:szCs w:val="24"/>
        </w:rPr>
        <w:t xml:space="preserve"> ФСБУ 6/2020);</w:t>
      </w:r>
    </w:p>
    <w:p w:rsidR="000168A0" w:rsidRPr="007A7431" w:rsidRDefault="007C65DD" w:rsidP="007A7431">
      <w:pPr>
        <w:numPr>
          <w:ilvl w:val="0"/>
          <w:numId w:val="4"/>
        </w:numPr>
        <w:spacing w:after="0" w:line="240" w:lineRule="auto"/>
        <w:jc w:val="both"/>
        <w:rPr>
          <w:rFonts w:ascii="Times New Roman" w:hAnsi="Times New Roman" w:cs="Times New Roman"/>
          <w:sz w:val="24"/>
          <w:szCs w:val="24"/>
        </w:rPr>
      </w:pPr>
      <w:hyperlink r:id="rId235" w:history="1">
        <w:r w:rsidR="000168A0" w:rsidRPr="007A7431">
          <w:rPr>
            <w:rFonts w:ascii="Times New Roman" w:hAnsi="Times New Roman" w:cs="Times New Roman"/>
            <w:color w:val="0000FF"/>
            <w:sz w:val="24"/>
            <w:szCs w:val="24"/>
          </w:rPr>
          <w:t>способы начисления амортизации</w:t>
        </w:r>
      </w:hyperlink>
      <w:r w:rsidR="000168A0" w:rsidRPr="007A7431">
        <w:rPr>
          <w:rFonts w:ascii="Times New Roman" w:hAnsi="Times New Roman" w:cs="Times New Roman"/>
          <w:sz w:val="24"/>
          <w:szCs w:val="24"/>
        </w:rPr>
        <w:t xml:space="preserve"> для каждой группы ОС (</w:t>
      </w:r>
      <w:hyperlink r:id="rId236" w:history="1">
        <w:r w:rsidR="000168A0" w:rsidRPr="007A7431">
          <w:rPr>
            <w:rFonts w:ascii="Times New Roman" w:hAnsi="Times New Roman" w:cs="Times New Roman"/>
            <w:color w:val="0000FF"/>
            <w:sz w:val="24"/>
            <w:szCs w:val="24"/>
          </w:rPr>
          <w:t>п. 34</w:t>
        </w:r>
      </w:hyperlink>
      <w:r w:rsidR="000168A0"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формулу расчета суммы амортизации для </w:t>
      </w:r>
      <w:hyperlink r:id="rId237" w:history="1">
        <w:r w:rsidRPr="007A7431">
          <w:rPr>
            <w:rFonts w:ascii="Times New Roman" w:hAnsi="Times New Roman" w:cs="Times New Roman"/>
            <w:color w:val="0000FF"/>
            <w:sz w:val="24"/>
            <w:szCs w:val="24"/>
          </w:rPr>
          <w:t>способа уменьшаемого остатка</w:t>
        </w:r>
      </w:hyperlink>
      <w:r w:rsidRPr="007A7431">
        <w:rPr>
          <w:rFonts w:ascii="Times New Roman" w:hAnsi="Times New Roman" w:cs="Times New Roman"/>
          <w:sz w:val="24"/>
          <w:szCs w:val="24"/>
        </w:rPr>
        <w:t xml:space="preserve"> (</w:t>
      </w:r>
      <w:hyperlink r:id="rId238" w:history="1">
        <w:r w:rsidRPr="007A7431">
          <w:rPr>
            <w:rFonts w:ascii="Times New Roman" w:hAnsi="Times New Roman" w:cs="Times New Roman"/>
            <w:color w:val="0000FF"/>
            <w:sz w:val="24"/>
            <w:szCs w:val="24"/>
          </w:rPr>
          <w:t>п. 35</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проверки </w:t>
      </w:r>
      <w:hyperlink r:id="rId239" w:history="1">
        <w:r w:rsidRPr="007A7431">
          <w:rPr>
            <w:rFonts w:ascii="Times New Roman" w:hAnsi="Times New Roman" w:cs="Times New Roman"/>
            <w:color w:val="0000FF"/>
            <w:sz w:val="24"/>
            <w:szCs w:val="24"/>
          </w:rPr>
          <w:t>элементов амортизации</w:t>
        </w:r>
      </w:hyperlink>
      <w:r w:rsidRPr="007A7431">
        <w:rPr>
          <w:rFonts w:ascii="Times New Roman" w:hAnsi="Times New Roman" w:cs="Times New Roman"/>
          <w:sz w:val="24"/>
          <w:szCs w:val="24"/>
        </w:rPr>
        <w:t>, а также уровень и иные критерии существенности, соответствие которым влечет за собой пересмотр элементов амортизации (</w:t>
      </w:r>
      <w:hyperlink r:id="rId240" w:history="1">
        <w:r w:rsidRPr="007A7431">
          <w:rPr>
            <w:rFonts w:ascii="Times New Roman" w:hAnsi="Times New Roman" w:cs="Times New Roman"/>
            <w:color w:val="0000FF"/>
            <w:sz w:val="24"/>
            <w:szCs w:val="24"/>
          </w:rPr>
          <w:t>п. 37</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ФСБУ 6/2020 - </w:t>
      </w:r>
      <w:hyperlink r:id="rId241" w:history="1">
        <w:r w:rsidRPr="007A7431">
          <w:rPr>
            <w:rFonts w:ascii="Times New Roman" w:hAnsi="Times New Roman" w:cs="Times New Roman"/>
            <w:color w:val="0000FF"/>
            <w:sz w:val="24"/>
            <w:szCs w:val="24"/>
          </w:rPr>
          <w:t>ретроспективный</w:t>
        </w:r>
      </w:hyperlink>
      <w:r w:rsidRPr="007A7431">
        <w:rPr>
          <w:rFonts w:ascii="Times New Roman" w:hAnsi="Times New Roman" w:cs="Times New Roman"/>
          <w:sz w:val="24"/>
          <w:szCs w:val="24"/>
        </w:rPr>
        <w:t xml:space="preserve"> или </w:t>
      </w:r>
      <w:hyperlink r:id="rId242" w:history="1">
        <w:r w:rsidRPr="007A7431">
          <w:rPr>
            <w:rFonts w:ascii="Times New Roman" w:hAnsi="Times New Roman" w:cs="Times New Roman"/>
            <w:color w:val="0000FF"/>
            <w:sz w:val="24"/>
            <w:szCs w:val="24"/>
          </w:rPr>
          <w:t>альтернативный</w:t>
        </w:r>
      </w:hyperlink>
      <w:r w:rsidRPr="007A7431">
        <w:rPr>
          <w:rFonts w:ascii="Times New Roman" w:hAnsi="Times New Roman" w:cs="Times New Roman"/>
          <w:sz w:val="24"/>
          <w:szCs w:val="24"/>
        </w:rPr>
        <w:t xml:space="preserve"> (</w:t>
      </w:r>
      <w:hyperlink r:id="rId243" w:history="1">
        <w:r w:rsidRPr="007A7431">
          <w:rPr>
            <w:rFonts w:ascii="Times New Roman" w:hAnsi="Times New Roman" w:cs="Times New Roman"/>
            <w:color w:val="0000FF"/>
            <w:sz w:val="24"/>
            <w:szCs w:val="24"/>
          </w:rPr>
          <w:t>п. п. 48</w:t>
        </w:r>
      </w:hyperlink>
      <w:r w:rsidRPr="007A7431">
        <w:rPr>
          <w:rFonts w:ascii="Times New Roman" w:hAnsi="Times New Roman" w:cs="Times New Roman"/>
          <w:sz w:val="24"/>
          <w:szCs w:val="24"/>
        </w:rPr>
        <w:t xml:space="preserve">, </w:t>
      </w:r>
      <w:hyperlink r:id="rId244" w:history="1">
        <w:r w:rsidRPr="007A7431">
          <w:rPr>
            <w:rFonts w:ascii="Times New Roman" w:hAnsi="Times New Roman" w:cs="Times New Roman"/>
            <w:color w:val="0000FF"/>
            <w:sz w:val="24"/>
            <w:szCs w:val="24"/>
          </w:rPr>
          <w:t>49</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ФСБУ 26/2020 - </w:t>
      </w:r>
      <w:hyperlink r:id="rId245" w:history="1">
        <w:r w:rsidRPr="007A7431">
          <w:rPr>
            <w:rFonts w:ascii="Times New Roman" w:hAnsi="Times New Roman" w:cs="Times New Roman"/>
            <w:color w:val="0000FF"/>
            <w:sz w:val="24"/>
            <w:szCs w:val="24"/>
          </w:rPr>
          <w:t>ретроспективный</w:t>
        </w:r>
      </w:hyperlink>
      <w:r w:rsidRPr="007A7431">
        <w:rPr>
          <w:rFonts w:ascii="Times New Roman" w:hAnsi="Times New Roman" w:cs="Times New Roman"/>
          <w:sz w:val="24"/>
          <w:szCs w:val="24"/>
        </w:rPr>
        <w:t xml:space="preserve"> или </w:t>
      </w:r>
      <w:hyperlink r:id="rId246" w:history="1">
        <w:r w:rsidRPr="007A7431">
          <w:rPr>
            <w:rFonts w:ascii="Times New Roman" w:hAnsi="Times New Roman" w:cs="Times New Roman"/>
            <w:color w:val="0000FF"/>
            <w:sz w:val="24"/>
            <w:szCs w:val="24"/>
          </w:rPr>
          <w:t>перспективный</w:t>
        </w:r>
      </w:hyperlink>
      <w:r w:rsidRPr="007A7431">
        <w:rPr>
          <w:rFonts w:ascii="Times New Roman" w:hAnsi="Times New Roman" w:cs="Times New Roman"/>
          <w:sz w:val="24"/>
          <w:szCs w:val="24"/>
        </w:rPr>
        <w:t xml:space="preserve"> (</w:t>
      </w:r>
      <w:hyperlink r:id="rId247" w:history="1">
        <w:r w:rsidRPr="007A7431">
          <w:rPr>
            <w:rFonts w:ascii="Times New Roman" w:hAnsi="Times New Roman" w:cs="Times New Roman"/>
            <w:color w:val="0000FF"/>
            <w:sz w:val="24"/>
            <w:szCs w:val="24"/>
          </w:rPr>
          <w:t>п. п. 25</w:t>
        </w:r>
      </w:hyperlink>
      <w:r w:rsidRPr="007A7431">
        <w:rPr>
          <w:rFonts w:ascii="Times New Roman" w:hAnsi="Times New Roman" w:cs="Times New Roman"/>
          <w:sz w:val="24"/>
          <w:szCs w:val="24"/>
        </w:rPr>
        <w:t xml:space="preserve">, </w:t>
      </w:r>
      <w:hyperlink r:id="rId248" w:history="1">
        <w:r w:rsidRPr="007A7431">
          <w:rPr>
            <w:rFonts w:ascii="Times New Roman" w:hAnsi="Times New Roman" w:cs="Times New Roman"/>
            <w:color w:val="0000FF"/>
            <w:sz w:val="24"/>
            <w:szCs w:val="24"/>
          </w:rPr>
          <w:t>26</w:t>
        </w:r>
      </w:hyperlink>
      <w:r w:rsidRPr="007A7431">
        <w:rPr>
          <w:rFonts w:ascii="Times New Roman" w:hAnsi="Times New Roman" w:cs="Times New Roman"/>
          <w:sz w:val="24"/>
          <w:szCs w:val="24"/>
        </w:rPr>
        <w:t xml:space="preserve"> ФСБУ 26/2020).</w:t>
      </w:r>
    </w:p>
    <w:p w:rsidR="000168A0" w:rsidRPr="007A7431" w:rsidRDefault="000168A0" w:rsidP="007A7431">
      <w:p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Измененная УП должна применяться с начала года, с которого вы переходите на новые стандарты (</w:t>
      </w:r>
      <w:hyperlink r:id="rId249" w:history="1">
        <w:r w:rsidRPr="007A7431">
          <w:rPr>
            <w:rFonts w:ascii="Times New Roman" w:hAnsi="Times New Roman" w:cs="Times New Roman"/>
            <w:color w:val="0000FF"/>
            <w:sz w:val="24"/>
            <w:szCs w:val="24"/>
          </w:rPr>
          <w:t>п. п. 10</w:t>
        </w:r>
      </w:hyperlink>
      <w:r w:rsidRPr="007A7431">
        <w:rPr>
          <w:rFonts w:ascii="Times New Roman" w:hAnsi="Times New Roman" w:cs="Times New Roman"/>
          <w:sz w:val="24"/>
          <w:szCs w:val="24"/>
        </w:rPr>
        <w:t xml:space="preserve">, </w:t>
      </w:r>
      <w:hyperlink r:id="rId250" w:history="1">
        <w:r w:rsidRPr="007A7431">
          <w:rPr>
            <w:rFonts w:ascii="Times New Roman" w:hAnsi="Times New Roman" w:cs="Times New Roman"/>
            <w:color w:val="0000FF"/>
            <w:sz w:val="24"/>
            <w:szCs w:val="24"/>
          </w:rPr>
          <w:t>12</w:t>
        </w:r>
      </w:hyperlink>
      <w:r w:rsidRPr="007A7431">
        <w:rPr>
          <w:rFonts w:ascii="Times New Roman" w:hAnsi="Times New Roman" w:cs="Times New Roman"/>
          <w:sz w:val="24"/>
          <w:szCs w:val="24"/>
        </w:rPr>
        <w:t xml:space="preserve"> ПБУ 1/2008).</w:t>
      </w:r>
    </w:p>
    <w:p w:rsidR="00745F28" w:rsidRPr="007A7431" w:rsidRDefault="00745F28" w:rsidP="007A7431">
      <w:pPr>
        <w:spacing w:after="0" w:line="240" w:lineRule="auto"/>
        <w:ind w:firstLine="540"/>
        <w:jc w:val="both"/>
        <w:rPr>
          <w:rFonts w:ascii="Times New Roman" w:hAnsi="Times New Roman" w:cs="Times New Roman"/>
          <w:sz w:val="24"/>
          <w:szCs w:val="24"/>
        </w:rPr>
      </w:pPr>
    </w:p>
    <w:p w:rsidR="00745F28" w:rsidRPr="007A7431" w:rsidRDefault="00745F28" w:rsidP="007A7431">
      <w:pPr>
        <w:pStyle w:val="a3"/>
        <w:shd w:val="clear" w:color="auto" w:fill="FFFFFF"/>
        <w:spacing w:after="0" w:line="240" w:lineRule="auto"/>
        <w:ind w:left="1080"/>
        <w:jc w:val="center"/>
        <w:rPr>
          <w:rFonts w:ascii="Times New Roman" w:eastAsia="Times New Roman" w:hAnsi="Times New Roman"/>
          <w:b/>
          <w:color w:val="333333"/>
          <w:sz w:val="24"/>
          <w:szCs w:val="24"/>
          <w:lang w:eastAsia="ru-RU"/>
        </w:rPr>
      </w:pPr>
      <w:r w:rsidRPr="007A7431">
        <w:rPr>
          <w:rFonts w:ascii="Times New Roman" w:eastAsia="Times New Roman" w:hAnsi="Times New Roman"/>
          <w:b/>
          <w:color w:val="0A0A0A"/>
          <w:sz w:val="24"/>
          <w:szCs w:val="24"/>
          <w:shd w:val="clear" w:color="auto" w:fill="FFFFFF"/>
          <w:lang w:eastAsia="ru-RU"/>
        </w:rPr>
        <w:t>ФСБУ 5/2019 «Запасы».</w:t>
      </w:r>
    </w:p>
    <w:p w:rsidR="00745F28" w:rsidRPr="007A7431" w:rsidRDefault="00745F28"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745F28" w:rsidRPr="007A7431" w:rsidRDefault="007C65DD" w:rsidP="007A7431">
      <w:pPr>
        <w:autoSpaceDE w:val="0"/>
        <w:autoSpaceDN w:val="0"/>
        <w:adjustRightInd w:val="0"/>
        <w:spacing w:after="0" w:line="240" w:lineRule="auto"/>
        <w:jc w:val="both"/>
        <w:rPr>
          <w:rFonts w:ascii="Times New Roman" w:hAnsi="Times New Roman" w:cs="Times New Roman"/>
          <w:sz w:val="24"/>
          <w:szCs w:val="24"/>
          <w:lang w:eastAsia="ru-RU"/>
        </w:rPr>
      </w:pPr>
      <w:hyperlink r:id="rId251" w:history="1">
        <w:r w:rsidR="00745F28" w:rsidRPr="007A7431">
          <w:rPr>
            <w:rFonts w:ascii="Times New Roman" w:hAnsi="Times New Roman" w:cs="Times New Roman"/>
            <w:color w:val="0000FF"/>
            <w:sz w:val="24"/>
            <w:szCs w:val="24"/>
            <w:lang w:eastAsia="ru-RU"/>
          </w:rPr>
          <w:t>ФСБУ 5/2019</w:t>
        </w:r>
      </w:hyperlink>
      <w:r w:rsidR="00745F28" w:rsidRPr="007A7431">
        <w:rPr>
          <w:rFonts w:ascii="Times New Roman" w:hAnsi="Times New Roman" w:cs="Times New Roman"/>
          <w:sz w:val="24"/>
          <w:szCs w:val="24"/>
          <w:lang w:eastAsia="ru-RU"/>
        </w:rPr>
        <w:t xml:space="preserve"> "Запасы" устанавливает специальные правила для НКО:</w:t>
      </w:r>
    </w:p>
    <w:p w:rsidR="00745F2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lang w:eastAsia="ru-RU"/>
        </w:rPr>
      </w:pPr>
      <w:hyperlink r:id="rId252" w:history="1">
        <w:r w:rsidR="00745F28" w:rsidRPr="007A7431">
          <w:rPr>
            <w:rFonts w:ascii="Times New Roman" w:hAnsi="Times New Roman" w:cs="Times New Roman"/>
            <w:color w:val="0000FF"/>
            <w:sz w:val="24"/>
            <w:szCs w:val="24"/>
            <w:lang w:eastAsia="ru-RU"/>
          </w:rPr>
          <w:t>не нужно</w:t>
        </w:r>
      </w:hyperlink>
      <w:r w:rsidR="00745F28" w:rsidRPr="007A7431">
        <w:rPr>
          <w:rFonts w:ascii="Times New Roman" w:hAnsi="Times New Roman" w:cs="Times New Roman"/>
          <w:sz w:val="24"/>
          <w:szCs w:val="24"/>
          <w:lang w:eastAsia="ru-RU"/>
        </w:rPr>
        <w:t xml:space="preserve"> проверять на обесценение запасы, предназначенные для использования в некоммерческой деятельности, и создавать по ним резерв;</w:t>
      </w:r>
    </w:p>
    <w:p w:rsidR="00745F28"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lang w:eastAsia="ru-RU"/>
        </w:rPr>
      </w:pPr>
      <w:hyperlink r:id="rId253" w:history="1">
        <w:r w:rsidR="00745F28" w:rsidRPr="007A7431">
          <w:rPr>
            <w:rFonts w:ascii="Times New Roman" w:hAnsi="Times New Roman" w:cs="Times New Roman"/>
            <w:color w:val="0000FF"/>
            <w:sz w:val="24"/>
            <w:szCs w:val="24"/>
            <w:lang w:eastAsia="ru-RU"/>
          </w:rPr>
          <w:t>не считаются запасами</w:t>
        </w:r>
      </w:hyperlink>
      <w:r w:rsidR="00745F28" w:rsidRPr="007A7431">
        <w:rPr>
          <w:rFonts w:ascii="Times New Roman" w:hAnsi="Times New Roman" w:cs="Times New Roman"/>
          <w:sz w:val="24"/>
          <w:szCs w:val="24"/>
          <w:lang w:eastAsia="ru-RU"/>
        </w:rPr>
        <w:t xml:space="preserve"> материальные ценности, полученные для передачи другим лицам, но контроль за их наличием и расходованием должен быть обеспечен. Например, материальные ценности, полученные благотворительным фондом для передачи благополучателям, можно отражать на забалансовом счете в оценке, указанной в передаточных документах.</w:t>
      </w:r>
    </w:p>
    <w:p w:rsidR="00745F28" w:rsidRPr="007A7431" w:rsidRDefault="00745F28"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745F28" w:rsidRPr="007A7431" w:rsidRDefault="00745F28"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Учет запасов, предназначенных для управленческих нужд</w:t>
      </w:r>
    </w:p>
    <w:p w:rsidR="00745F28" w:rsidRPr="007A7431" w:rsidRDefault="00745F28" w:rsidP="007A7431">
      <w:pPr>
        <w:autoSpaceDE w:val="0"/>
        <w:autoSpaceDN w:val="0"/>
        <w:adjustRightInd w:val="0"/>
        <w:spacing w:after="0" w:line="240" w:lineRule="auto"/>
        <w:jc w:val="both"/>
        <w:rPr>
          <w:rFonts w:ascii="Times New Roman" w:hAnsi="Times New Roman" w:cs="Times New Roman"/>
          <w:sz w:val="24"/>
          <w:szCs w:val="24"/>
        </w:rPr>
      </w:pPr>
    </w:p>
    <w:p w:rsidR="00745F28" w:rsidRPr="007A7431" w:rsidRDefault="007C65DD" w:rsidP="007A7431">
      <w:pPr>
        <w:autoSpaceDE w:val="0"/>
        <w:autoSpaceDN w:val="0"/>
        <w:adjustRightInd w:val="0"/>
        <w:spacing w:after="0" w:line="240" w:lineRule="auto"/>
        <w:ind w:firstLine="540"/>
        <w:jc w:val="both"/>
        <w:rPr>
          <w:rFonts w:ascii="Times New Roman" w:hAnsi="Times New Roman" w:cs="Times New Roman"/>
          <w:sz w:val="24"/>
          <w:szCs w:val="24"/>
        </w:rPr>
      </w:pPr>
      <w:hyperlink r:id="rId254" w:history="1">
        <w:r w:rsidR="00745F28" w:rsidRPr="007A7431">
          <w:rPr>
            <w:rFonts w:ascii="Times New Roman" w:hAnsi="Times New Roman" w:cs="Times New Roman"/>
            <w:color w:val="0000FF"/>
            <w:sz w:val="24"/>
            <w:szCs w:val="24"/>
          </w:rPr>
          <w:t>Пункт 2</w:t>
        </w:r>
      </w:hyperlink>
      <w:r w:rsidR="00745F28" w:rsidRPr="007A7431">
        <w:rPr>
          <w:rFonts w:ascii="Times New Roman" w:hAnsi="Times New Roman" w:cs="Times New Roman"/>
          <w:sz w:val="24"/>
          <w:szCs w:val="24"/>
        </w:rPr>
        <w:t xml:space="preserve"> ФСБУ 5/2019 позволяет отказаться от применения этого стандарта в части запасов, предназначенных для управленческих нужд.</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этом случае затраты, которые в соответствии с </w:t>
      </w:r>
      <w:hyperlink r:id="rId255" w:history="1">
        <w:r w:rsidRPr="007A7431">
          <w:rPr>
            <w:rFonts w:ascii="Times New Roman" w:hAnsi="Times New Roman" w:cs="Times New Roman"/>
            <w:color w:val="0000FF"/>
            <w:sz w:val="24"/>
            <w:szCs w:val="24"/>
          </w:rPr>
          <w:t>ФСБУ 5/2019</w:t>
        </w:r>
      </w:hyperlink>
      <w:r w:rsidRPr="007A7431">
        <w:rPr>
          <w:rFonts w:ascii="Times New Roman" w:hAnsi="Times New Roman" w:cs="Times New Roman"/>
          <w:sz w:val="24"/>
          <w:szCs w:val="24"/>
        </w:rPr>
        <w:t xml:space="preserve"> должны были бы включаться в стоимость запасов (затраты на их приобретение и (или) создание), признаются расходами периода, в котором были понесены.</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применении данного способа учета расходы на приобретение запасов, предназначенных для управленческих нужд, отражаются по дебету счета 26 "Общехозяйственные расходы" (44 "Расходы на продажу") и кредиту счетов учета расчетов с поставщиками (иными контрагентами) в полной сумме по мере приобретения запасов и осуществления расходов.</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Данный способ учета не предполагает формирование в бухгалтерском учете и отражение в бухгалтерской отчетности остатка указанных запасов.</w:t>
      </w:r>
    </w:p>
    <w:p w:rsidR="00745F28" w:rsidRPr="007A7431" w:rsidRDefault="00745F28" w:rsidP="007A7431">
      <w:pPr>
        <w:autoSpaceDE w:val="0"/>
        <w:autoSpaceDN w:val="0"/>
        <w:adjustRightInd w:val="0"/>
        <w:spacing w:after="0" w:line="240" w:lineRule="auto"/>
        <w:jc w:val="both"/>
        <w:rPr>
          <w:rFonts w:ascii="Times New Roman" w:hAnsi="Times New Roman" w:cs="Times New Roman"/>
          <w:sz w:val="24"/>
          <w:szCs w:val="24"/>
        </w:rPr>
      </w:pP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Пример. В учетной политике организации закреплено следующее условие:</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i/>
          <w:iCs/>
          <w:sz w:val="24"/>
          <w:szCs w:val="24"/>
        </w:rPr>
        <w:t xml:space="preserve">"Учет запасов, предназначенных для управленческих нужд, ведется без учета норм </w:t>
      </w:r>
      <w:hyperlink r:id="rId256" w:history="1">
        <w:r w:rsidRPr="007A7431">
          <w:rPr>
            <w:rFonts w:ascii="Times New Roman" w:hAnsi="Times New Roman" w:cs="Times New Roman"/>
            <w:i/>
            <w:iCs/>
            <w:color w:val="0000FF"/>
            <w:sz w:val="24"/>
            <w:szCs w:val="24"/>
          </w:rPr>
          <w:t>ФСБУ 5/2019</w:t>
        </w:r>
      </w:hyperlink>
      <w:r w:rsidRPr="007A7431">
        <w:rPr>
          <w:rFonts w:ascii="Times New Roman" w:hAnsi="Times New Roman" w:cs="Times New Roman"/>
          <w:i/>
          <w:iCs/>
          <w:sz w:val="24"/>
          <w:szCs w:val="24"/>
        </w:rPr>
        <w:t>"</w:t>
      </w:r>
      <w:r w:rsidRPr="007A7431">
        <w:rPr>
          <w:rFonts w:ascii="Times New Roman" w:hAnsi="Times New Roman" w:cs="Times New Roman"/>
          <w:sz w:val="24"/>
          <w:szCs w:val="24"/>
        </w:rPr>
        <w:t>.</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Организация (плательщик НДС) приобретает канцелярские товары для нужд бухгалтерии на сумму 600 000 руб. (в том числе НДС - 100 000 руб.).</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Примечание. На наш взгляд, для большинства организаций особого смысла в признании расходов на приобретение запасов для управленческих нужд по мере приобретения, а не по мере передачи в производство нет. Объяснение очень простое - в налоговом учете в целях налога на прибыль стоимость таких запасов признается только по мере передачи в производство (</w:t>
      </w:r>
      <w:hyperlink r:id="rId257" w:history="1">
        <w:r w:rsidRPr="007A7431">
          <w:rPr>
            <w:rFonts w:ascii="Times New Roman" w:hAnsi="Times New Roman" w:cs="Times New Roman"/>
            <w:color w:val="0000FF"/>
            <w:sz w:val="24"/>
            <w:szCs w:val="24"/>
          </w:rPr>
          <w:t>п. 2 ст. 272</w:t>
        </w:r>
      </w:hyperlink>
      <w:r w:rsidRPr="007A7431">
        <w:rPr>
          <w:rFonts w:ascii="Times New Roman" w:hAnsi="Times New Roman" w:cs="Times New Roman"/>
          <w:sz w:val="24"/>
          <w:szCs w:val="24"/>
        </w:rPr>
        <w:t xml:space="preserve"> НК РФ), поэтому вместо упрощения учета вы можете получить его усложнение.</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Однако при применении УСН такого минуса нет, поэтому организации-"упрощенцы" вполне могут упростить себе бухучет, воспользовавшись положениями </w:t>
      </w:r>
      <w:hyperlink r:id="rId258" w:history="1">
        <w:r w:rsidRPr="007A7431">
          <w:rPr>
            <w:rFonts w:ascii="Times New Roman" w:hAnsi="Times New Roman" w:cs="Times New Roman"/>
            <w:color w:val="0000FF"/>
            <w:sz w:val="24"/>
            <w:szCs w:val="24"/>
          </w:rPr>
          <w:t>п. 2</w:t>
        </w:r>
      </w:hyperlink>
      <w:r w:rsidRPr="007A7431">
        <w:rPr>
          <w:rFonts w:ascii="Times New Roman" w:hAnsi="Times New Roman" w:cs="Times New Roman"/>
          <w:sz w:val="24"/>
          <w:szCs w:val="24"/>
        </w:rPr>
        <w:t xml:space="preserve"> ФСБУ 5/2019.</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b/>
          <w:color w:val="FF0000"/>
          <w:sz w:val="24"/>
          <w:szCs w:val="24"/>
        </w:rPr>
        <w:t>В любом случае решение, конечно же, за вами. Все очень субъективно, и в данном случае универсальных решений и советов не существует</w:t>
      </w:r>
      <w:r w:rsidRPr="007A7431">
        <w:rPr>
          <w:rFonts w:ascii="Times New Roman" w:hAnsi="Times New Roman" w:cs="Times New Roman"/>
          <w:sz w:val="24"/>
          <w:szCs w:val="24"/>
        </w:rPr>
        <w:t>.</w:t>
      </w:r>
    </w:p>
    <w:p w:rsidR="00745F28" w:rsidRDefault="00745F28"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CC493F" w:rsidRDefault="00CC493F"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CC493F" w:rsidRDefault="00CC493F"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CC493F" w:rsidRPr="007A7431" w:rsidRDefault="00CC493F"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4C6ECB" w:rsidRPr="007A7431" w:rsidRDefault="00745F28" w:rsidP="007A7431">
      <w:pPr>
        <w:autoSpaceDE w:val="0"/>
        <w:autoSpaceDN w:val="0"/>
        <w:adjustRightInd w:val="0"/>
        <w:spacing w:after="0" w:line="240" w:lineRule="auto"/>
        <w:ind w:firstLine="540"/>
        <w:jc w:val="center"/>
        <w:rPr>
          <w:rFonts w:ascii="Times New Roman" w:hAnsi="Times New Roman" w:cs="Times New Roman"/>
          <w:bCs/>
          <w:sz w:val="24"/>
          <w:szCs w:val="24"/>
          <w:lang w:eastAsia="ru-RU"/>
        </w:rPr>
      </w:pPr>
      <w:r w:rsidRPr="007A7431">
        <w:rPr>
          <w:rFonts w:ascii="Times New Roman" w:hAnsi="Times New Roman" w:cs="Times New Roman"/>
          <w:b/>
          <w:sz w:val="24"/>
          <w:szCs w:val="24"/>
        </w:rPr>
        <w:t>Способы учета, которые нужно разрабатывать самостоятельно</w:t>
      </w:r>
    </w:p>
    <w:p w:rsidR="00076C7A" w:rsidRPr="007A7431" w:rsidRDefault="00076C7A" w:rsidP="007A7431">
      <w:pPr>
        <w:pStyle w:val="ConsPlusNormal"/>
        <w:jc w:val="both"/>
        <w:rPr>
          <w:rFonts w:ascii="Times New Roman" w:hAnsi="Times New Roman" w:cs="Times New Roman"/>
          <w:sz w:val="24"/>
          <w:szCs w:val="24"/>
        </w:rPr>
      </w:pP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Если в деятельности организации встречаются ситуации, для которых нет четко определенных способов учета, то соответствующие способы нужно разработать самостоятельно и закрепить их в приказе об учетной политике.</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При этом бухгалтеру необходимо опираться на нормы действующих стандартов по бухгалтерскому учету (ПБУ и ФСБУ), а также Международных стандартов финансовой отчетности.</w:t>
      </w:r>
    </w:p>
    <w:p w:rsidR="00745F28" w:rsidRPr="007A7431" w:rsidRDefault="00745F28"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xml:space="preserve">Заметим, что в ряде случаев непосредственно нормативные документы по бухгалтерскому учету обязывают организацию самостоятельно разработать способ учета по тому или иному вопросу, закрепив его в приказе об учетной политике. Все эти случаи приведены </w:t>
      </w:r>
      <w:r w:rsidR="001A34A0" w:rsidRPr="007A7431">
        <w:rPr>
          <w:rFonts w:ascii="Times New Roman" w:hAnsi="Times New Roman" w:cs="Times New Roman"/>
          <w:bCs/>
          <w:sz w:val="24"/>
          <w:szCs w:val="24"/>
        </w:rPr>
        <w:t xml:space="preserve">ниже </w:t>
      </w:r>
      <w:r w:rsidRPr="007A7431">
        <w:rPr>
          <w:rFonts w:ascii="Times New Roman" w:hAnsi="Times New Roman" w:cs="Times New Roman"/>
          <w:bCs/>
          <w:sz w:val="24"/>
          <w:szCs w:val="24"/>
        </w:rPr>
        <w:t>в таблице</w:t>
      </w:r>
    </w:p>
    <w:p w:rsidR="001A34A0" w:rsidRPr="007A7431" w:rsidRDefault="001A34A0" w:rsidP="00566B17">
      <w:pPr>
        <w:autoSpaceDE w:val="0"/>
        <w:autoSpaceDN w:val="0"/>
        <w:adjustRightInd w:val="0"/>
        <w:spacing w:after="0" w:line="240" w:lineRule="auto"/>
        <w:jc w:val="right"/>
        <w:outlineLvl w:val="0"/>
        <w:rPr>
          <w:rFonts w:ascii="Times New Roman" w:hAnsi="Times New Roman" w:cs="Times New Roman"/>
          <w:bCs/>
          <w:sz w:val="24"/>
          <w:szCs w:val="24"/>
        </w:rPr>
      </w:pPr>
      <w:r w:rsidRPr="007A7431">
        <w:rPr>
          <w:rFonts w:ascii="Times New Roman" w:hAnsi="Times New Roman" w:cs="Times New Roman"/>
          <w:bCs/>
          <w:sz w:val="24"/>
          <w:szCs w:val="24"/>
        </w:rPr>
        <w:t>Таблица 2</w:t>
      </w:r>
    </w:p>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Способы оценки активов и обязательств,</w:t>
      </w:r>
    </w:p>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для которых конкретные варианты учета на нормативном уровне</w:t>
      </w:r>
    </w:p>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не закреплены</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80"/>
        <w:gridCol w:w="2434"/>
        <w:gridCol w:w="4536"/>
        <w:gridCol w:w="1843"/>
      </w:tblGrid>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N п/п</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Элемент учетной политики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Требования нормативного акта</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Нормативный акт, служащий обоснованием</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4</w:t>
            </w: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основных средств</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Порог существенности в целях классификации расходов на ремонт</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6/2020 </w:t>
            </w:r>
            <w:hyperlink r:id="rId259" w:history="1">
              <w:r w:rsidRPr="007A7431">
                <w:rPr>
                  <w:rFonts w:ascii="Times New Roman" w:hAnsi="Times New Roman" w:cs="Times New Roman"/>
                  <w:bCs/>
                  <w:color w:val="0000FF"/>
                  <w:sz w:val="24"/>
                  <w:szCs w:val="24"/>
                </w:rPr>
                <w:t>(п. 10)</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Формула для расчета амортизации при применении способа уменьшаемого остатка</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формулу расчета суммы амортизации за отчетный период, обеспечивающую систематическое уменьшение этой суммы в следующих периодах</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6/2020 </w:t>
            </w:r>
            <w:hyperlink r:id="rId260" w:history="1">
              <w:r w:rsidRPr="007A7431">
                <w:rPr>
                  <w:rFonts w:ascii="Times New Roman" w:hAnsi="Times New Roman" w:cs="Times New Roman"/>
                  <w:bCs/>
                  <w:color w:val="0000FF"/>
                  <w:sz w:val="24"/>
                  <w:szCs w:val="24"/>
                </w:rPr>
                <w:t>(п. 35)</w:t>
              </w:r>
            </w:hyperlink>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незавершенного производства и готовой продукции</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3</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Классификация затрат на прямые и косвенные</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5/2019 </w:t>
            </w:r>
            <w:hyperlink r:id="rId261" w:history="1">
              <w:r w:rsidRPr="007A7431">
                <w:rPr>
                  <w:rFonts w:ascii="Times New Roman" w:hAnsi="Times New Roman" w:cs="Times New Roman"/>
                  <w:bCs/>
                  <w:color w:val="0000FF"/>
                  <w:sz w:val="24"/>
                  <w:szCs w:val="24"/>
                </w:rPr>
                <w:t>(п. 24)</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4</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Способ распределения косвенных затрат между конкретными видами продукции, работ, услуг</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Устанавливается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5/2019 </w:t>
            </w:r>
            <w:hyperlink r:id="rId262" w:history="1">
              <w:r w:rsidRPr="007A7431">
                <w:rPr>
                  <w:rFonts w:ascii="Times New Roman" w:hAnsi="Times New Roman" w:cs="Times New Roman"/>
                  <w:bCs/>
                  <w:color w:val="0000FF"/>
                  <w:sz w:val="24"/>
                  <w:szCs w:val="24"/>
                </w:rPr>
                <w:t>(п. 25)</w:t>
              </w:r>
            </w:hyperlink>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 xml:space="preserve">Учет доходов и расходов по договорам строительного подряда </w:t>
            </w:r>
            <w:hyperlink w:anchor="Par123" w:history="1">
              <w:r w:rsidRPr="007A7431">
                <w:rPr>
                  <w:rFonts w:ascii="Times New Roman" w:hAnsi="Times New Roman" w:cs="Times New Roman"/>
                  <w:bCs/>
                  <w:color w:val="0000FF"/>
                  <w:sz w:val="24"/>
                  <w:szCs w:val="24"/>
                </w:rPr>
                <w:t>&lt;32&gt;</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5</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распределения косвенных расходов между отдельными договорами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разрабатывается самостоятельно (например, путем расчетов с использованием сметных норм и расценок, отражающих современный уровень производственных, технологических и организационных нормативов в строительстве) и применяется систематически и последовательно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2/2008 </w:t>
            </w:r>
            <w:hyperlink r:id="rId263" w:history="1">
              <w:r w:rsidRPr="007A7431">
                <w:rPr>
                  <w:rFonts w:ascii="Times New Roman" w:hAnsi="Times New Roman" w:cs="Times New Roman"/>
                  <w:bCs/>
                  <w:color w:val="0000FF"/>
                  <w:sz w:val="24"/>
                  <w:szCs w:val="24"/>
                </w:rPr>
                <w:t>(п. 13)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6</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отражения в бухгалтерском учете сумм НДС, относящихся к стоимости выполняемых работ</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отражения в бухгалтерском учете сумм НДС, относящихся к стоимости выполненных работ, в нормативных документах не определен. Организация должна разработать его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поисковых затрат</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7</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Перечень видов поисковых затрат, признаваемых внеоборотными активами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и отражает в учетной политике перечень видов поисковых затрат, признаваемых внеоборотными активами. При этом организация может все поисковые затраты признавать расходами по обычным видам деятельности</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64" w:history="1">
              <w:r w:rsidRPr="007A7431">
                <w:rPr>
                  <w:rFonts w:ascii="Times New Roman" w:hAnsi="Times New Roman" w:cs="Times New Roman"/>
                  <w:bCs/>
                  <w:color w:val="0000FF"/>
                  <w:sz w:val="24"/>
                  <w:szCs w:val="24"/>
                </w:rPr>
                <w:t>пункты 4</w:t>
              </w:r>
            </w:hyperlink>
            <w:r w:rsidRPr="007A7431">
              <w:rPr>
                <w:rFonts w:ascii="Times New Roman" w:hAnsi="Times New Roman" w:cs="Times New Roman"/>
                <w:bCs/>
                <w:sz w:val="24"/>
                <w:szCs w:val="24"/>
              </w:rPr>
              <w:t xml:space="preserve"> и </w:t>
            </w:r>
            <w:hyperlink r:id="rId265"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66"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8</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Деление внеоборотных поисковых активов на материальные и нематериальные</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устанавливает особенности классификации материальных и нематериальных поисковых активов</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67" w:history="1">
              <w:r w:rsidRPr="007A7431">
                <w:rPr>
                  <w:rFonts w:ascii="Times New Roman" w:hAnsi="Times New Roman" w:cs="Times New Roman"/>
                  <w:bCs/>
                  <w:color w:val="0000FF"/>
                  <w:sz w:val="24"/>
                  <w:szCs w:val="24"/>
                </w:rPr>
                <w:t>пункты 4</w:t>
              </w:r>
            </w:hyperlink>
            <w:r w:rsidRPr="007A7431">
              <w:rPr>
                <w:rFonts w:ascii="Times New Roman" w:hAnsi="Times New Roman" w:cs="Times New Roman"/>
                <w:bCs/>
                <w:sz w:val="24"/>
                <w:szCs w:val="24"/>
              </w:rPr>
              <w:t xml:space="preserve"> и </w:t>
            </w:r>
            <w:hyperlink r:id="rId268"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69"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9</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начисления амортизации по внеоборотным поисковым активам</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начисления амортизации по поисковым активам определяется организацией. При этом нужно принимать во внимание правила, установленные для основных средств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70" w:history="1">
              <w:r w:rsidRPr="007A7431">
                <w:rPr>
                  <w:rFonts w:ascii="Times New Roman" w:hAnsi="Times New Roman" w:cs="Times New Roman"/>
                  <w:bCs/>
                  <w:color w:val="0000FF"/>
                  <w:sz w:val="24"/>
                  <w:szCs w:val="24"/>
                </w:rPr>
                <w:t>пункты 16</w:t>
              </w:r>
            </w:hyperlink>
            <w:r w:rsidRPr="007A7431">
              <w:rPr>
                <w:rFonts w:ascii="Times New Roman" w:hAnsi="Times New Roman" w:cs="Times New Roman"/>
                <w:bCs/>
                <w:sz w:val="24"/>
                <w:szCs w:val="24"/>
              </w:rPr>
              <w:t xml:space="preserve">, </w:t>
            </w:r>
            <w:hyperlink r:id="rId271" w:history="1">
              <w:r w:rsidRPr="007A7431">
                <w:rPr>
                  <w:rFonts w:ascii="Times New Roman" w:hAnsi="Times New Roman" w:cs="Times New Roman"/>
                  <w:bCs/>
                  <w:color w:val="0000FF"/>
                  <w:sz w:val="24"/>
                  <w:szCs w:val="24"/>
                </w:rPr>
                <w:t>17</w:t>
              </w:r>
            </w:hyperlink>
            <w:r w:rsidRPr="007A7431">
              <w:rPr>
                <w:rFonts w:ascii="Times New Roman" w:hAnsi="Times New Roman" w:cs="Times New Roman"/>
                <w:bCs/>
                <w:sz w:val="24"/>
                <w:szCs w:val="24"/>
              </w:rPr>
              <w:t xml:space="preserve"> и </w:t>
            </w:r>
            <w:hyperlink r:id="rId272"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73"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10</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группировки поисковых активов в целях проверки их на обесценение</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24/2011 </w:t>
            </w:r>
            <w:hyperlink r:id="rId274" w:history="1">
              <w:r w:rsidRPr="007A7431">
                <w:rPr>
                  <w:rFonts w:ascii="Times New Roman" w:hAnsi="Times New Roman" w:cs="Times New Roman"/>
                  <w:bCs/>
                  <w:color w:val="0000FF"/>
                  <w:sz w:val="24"/>
                  <w:szCs w:val="24"/>
                </w:rPr>
                <w:t>(п. 29)</w:t>
              </w:r>
            </w:hyperlink>
            <w:r w:rsidRPr="007A7431">
              <w:rPr>
                <w:rFonts w:ascii="Times New Roman" w:hAnsi="Times New Roman" w:cs="Times New Roman"/>
                <w:bCs/>
                <w:sz w:val="24"/>
                <w:szCs w:val="24"/>
              </w:rPr>
              <w:t xml:space="preserve">, </w:t>
            </w:r>
            <w:hyperlink r:id="rId275"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Условия перевода поисковых активов в состав основных средств, нематериальных и иных активов организации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Определяются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76" w:history="1">
              <w:r w:rsidRPr="007A7431">
                <w:rPr>
                  <w:rFonts w:ascii="Times New Roman" w:hAnsi="Times New Roman" w:cs="Times New Roman"/>
                  <w:bCs/>
                  <w:color w:val="0000FF"/>
                  <w:sz w:val="24"/>
                  <w:szCs w:val="24"/>
                </w:rPr>
                <w:t>пункты 16</w:t>
              </w:r>
            </w:hyperlink>
            <w:r w:rsidRPr="007A7431">
              <w:rPr>
                <w:rFonts w:ascii="Times New Roman" w:hAnsi="Times New Roman" w:cs="Times New Roman"/>
                <w:bCs/>
                <w:sz w:val="24"/>
                <w:szCs w:val="24"/>
              </w:rPr>
              <w:t xml:space="preserve">, </w:t>
            </w:r>
            <w:hyperlink r:id="rId277" w:history="1">
              <w:r w:rsidRPr="007A7431">
                <w:rPr>
                  <w:rFonts w:ascii="Times New Roman" w:hAnsi="Times New Roman" w:cs="Times New Roman"/>
                  <w:bCs/>
                  <w:color w:val="0000FF"/>
                  <w:sz w:val="24"/>
                  <w:szCs w:val="24"/>
                </w:rPr>
                <w:t>17</w:t>
              </w:r>
            </w:hyperlink>
            <w:r w:rsidRPr="007A7431">
              <w:rPr>
                <w:rFonts w:ascii="Times New Roman" w:hAnsi="Times New Roman" w:cs="Times New Roman"/>
                <w:bCs/>
                <w:sz w:val="24"/>
                <w:szCs w:val="24"/>
              </w:rPr>
              <w:t xml:space="preserve"> и </w:t>
            </w:r>
            <w:hyperlink r:id="rId278"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79"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процентов по займам и кредитам</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12</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Критерии отнесения имущества к инвестиционным активам</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Инвестиционный актив - это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В учетной политике необходимо определить, какой период времени организация считает длительным для признания того или иного объекта инвестиционным активом</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15/2008 </w:t>
            </w:r>
            <w:hyperlink r:id="rId280" w:history="1">
              <w:r w:rsidRPr="007A7431">
                <w:rPr>
                  <w:rFonts w:ascii="Times New Roman" w:hAnsi="Times New Roman" w:cs="Times New Roman"/>
                  <w:bCs/>
                  <w:color w:val="0000FF"/>
                  <w:sz w:val="24"/>
                  <w:szCs w:val="24"/>
                </w:rPr>
                <w:t>(п. 7)</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доходов и расходов по обычным видам деятельности</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13</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Распределение расходов по обычным видам деятельности по статьям затрат</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Перечень статей затрат необходимо разработать самостоятельно и закрепить в приказе об учетной политике</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10/99 </w:t>
            </w:r>
            <w:hyperlink r:id="rId281" w:history="1">
              <w:r w:rsidRPr="007A7431">
                <w:rPr>
                  <w:rFonts w:ascii="Times New Roman" w:hAnsi="Times New Roman" w:cs="Times New Roman"/>
                  <w:bCs/>
                  <w:color w:val="0000FF"/>
                  <w:sz w:val="24"/>
                  <w:szCs w:val="24"/>
                </w:rPr>
                <w:t>(п. 9)</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14</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признания выручки по мере готовности (если в организации принят такой порядок признания выручки по работам, услугам, продукции с длительным циклом изготовления)</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Организации необходимо самостоятельно разработать способы определения готовности работ, услуг, продукции и закрепить их в приказе об учетной политике</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9/99 (</w:t>
            </w:r>
            <w:hyperlink r:id="rId282" w:history="1">
              <w:r w:rsidRPr="007A7431">
                <w:rPr>
                  <w:rFonts w:ascii="Times New Roman" w:hAnsi="Times New Roman" w:cs="Times New Roman"/>
                  <w:bCs/>
                  <w:color w:val="0000FF"/>
                  <w:sz w:val="24"/>
                  <w:szCs w:val="24"/>
                </w:rPr>
                <w:t>пункты 13</w:t>
              </w:r>
            </w:hyperlink>
            <w:r w:rsidRPr="007A7431">
              <w:rPr>
                <w:rFonts w:ascii="Times New Roman" w:hAnsi="Times New Roman" w:cs="Times New Roman"/>
                <w:bCs/>
                <w:sz w:val="24"/>
                <w:szCs w:val="24"/>
              </w:rPr>
              <w:t xml:space="preserve"> и </w:t>
            </w:r>
            <w:hyperlink r:id="rId283" w:history="1">
              <w:r w:rsidRPr="007A7431">
                <w:rPr>
                  <w:rFonts w:ascii="Times New Roman" w:hAnsi="Times New Roman" w:cs="Times New Roman"/>
                  <w:bCs/>
                  <w:color w:val="0000FF"/>
                  <w:sz w:val="24"/>
                  <w:szCs w:val="24"/>
                </w:rPr>
                <w:t>17</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аренды</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15</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определения ставки дисконтирования</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Организации необходимо разработать порядок определения ставки дисконтирования в ситуациях, когда первоначальная дисконтированная стоимость актива (обязательства) не может быть определена прямым счетом</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ФСБУ 25/2018 (</w:t>
            </w:r>
            <w:hyperlink r:id="rId284" w:history="1">
              <w:r w:rsidRPr="007A7431">
                <w:rPr>
                  <w:rFonts w:ascii="Times New Roman" w:hAnsi="Times New Roman" w:cs="Times New Roman"/>
                  <w:bCs/>
                  <w:color w:val="0000FF"/>
                  <w:sz w:val="24"/>
                  <w:szCs w:val="24"/>
                </w:rPr>
                <w:t>пункты 15</w:t>
              </w:r>
            </w:hyperlink>
            <w:r w:rsidRPr="007A7431">
              <w:rPr>
                <w:rFonts w:ascii="Times New Roman" w:hAnsi="Times New Roman" w:cs="Times New Roman"/>
                <w:bCs/>
                <w:sz w:val="24"/>
                <w:szCs w:val="24"/>
              </w:rPr>
              <w:t xml:space="preserve"> и </w:t>
            </w:r>
            <w:hyperlink r:id="rId285" w:history="1">
              <w:r w:rsidRPr="007A7431">
                <w:rPr>
                  <w:rFonts w:ascii="Times New Roman" w:hAnsi="Times New Roman" w:cs="Times New Roman"/>
                  <w:bCs/>
                  <w:color w:val="0000FF"/>
                  <w:sz w:val="24"/>
                  <w:szCs w:val="24"/>
                </w:rPr>
                <w:t>33</w:t>
              </w:r>
            </w:hyperlink>
            <w:r w:rsidRPr="007A7431">
              <w:rPr>
                <w:rFonts w:ascii="Times New Roman" w:hAnsi="Times New Roman" w:cs="Times New Roman"/>
                <w:bCs/>
                <w:sz w:val="24"/>
                <w:szCs w:val="24"/>
              </w:rPr>
              <w:t xml:space="preserve">), </w:t>
            </w:r>
            <w:hyperlink r:id="rId286" w:history="1">
              <w:r w:rsidRPr="007A7431">
                <w:rPr>
                  <w:rFonts w:ascii="Times New Roman" w:hAnsi="Times New Roman" w:cs="Times New Roman"/>
                  <w:bCs/>
                  <w:color w:val="0000FF"/>
                  <w:sz w:val="24"/>
                  <w:szCs w:val="24"/>
                </w:rPr>
                <w:t>Рекомендация</w:t>
              </w:r>
            </w:hyperlink>
            <w:r w:rsidRPr="007A7431">
              <w:rPr>
                <w:rFonts w:ascii="Times New Roman" w:hAnsi="Times New Roman" w:cs="Times New Roman"/>
                <w:bCs/>
                <w:sz w:val="24"/>
                <w:szCs w:val="24"/>
              </w:rPr>
              <w:t xml:space="preserve"> БМЦ Р-65/2015-КпР "Ставка дисконтирования"</w:t>
            </w: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Оценочные обязательства</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16</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Резерв на оплату отпусков, резерв на гарантийный ремонт и гарантийное обслуживание (в случае, если организация принимает на себя гарантийные обязательства в отношении реализуемых товаров (работ)), иные резервы (оценочные обязательства)</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порядок формирования резерва (порядок определения размера оценочного обязательства)</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7C65DD" w:rsidP="007A7431">
            <w:pPr>
              <w:autoSpaceDE w:val="0"/>
              <w:autoSpaceDN w:val="0"/>
              <w:adjustRightInd w:val="0"/>
              <w:spacing w:after="0" w:line="240" w:lineRule="auto"/>
              <w:rPr>
                <w:rFonts w:ascii="Times New Roman" w:hAnsi="Times New Roman" w:cs="Times New Roman"/>
                <w:bCs/>
                <w:sz w:val="24"/>
                <w:szCs w:val="24"/>
              </w:rPr>
            </w:pPr>
            <w:hyperlink r:id="rId287" w:history="1">
              <w:r w:rsidR="001A34A0" w:rsidRPr="007A7431">
                <w:rPr>
                  <w:rFonts w:ascii="Times New Roman" w:hAnsi="Times New Roman" w:cs="Times New Roman"/>
                  <w:bCs/>
                  <w:color w:val="0000FF"/>
                  <w:sz w:val="24"/>
                  <w:szCs w:val="24"/>
                </w:rPr>
                <w:t>ПБУ 8/2010</w:t>
              </w:r>
            </w:hyperlink>
            <w:r w:rsidR="001A34A0"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 xml:space="preserve">Порядок формирования информации по сегментам (если организация применяет </w:t>
            </w:r>
            <w:hyperlink r:id="rId288" w:history="1">
              <w:r w:rsidRPr="007A7431">
                <w:rPr>
                  <w:rFonts w:ascii="Times New Roman" w:hAnsi="Times New Roman" w:cs="Times New Roman"/>
                  <w:bCs/>
                  <w:color w:val="0000FF"/>
                  <w:sz w:val="24"/>
                  <w:szCs w:val="24"/>
                </w:rPr>
                <w:t>ПБУ 12/2010</w:t>
              </w:r>
            </w:hyperlink>
            <w:r w:rsidRPr="007A7431">
              <w:rPr>
                <w:rFonts w:ascii="Times New Roman" w:hAnsi="Times New Roman" w:cs="Times New Roman"/>
                <w:bCs/>
                <w:sz w:val="24"/>
                <w:szCs w:val="24"/>
              </w:rPr>
              <w:t xml:space="preserve"> </w:t>
            </w:r>
            <w:hyperlink w:anchor="Par124" w:history="1">
              <w:r w:rsidRPr="007A7431">
                <w:rPr>
                  <w:rFonts w:ascii="Times New Roman" w:hAnsi="Times New Roman" w:cs="Times New Roman"/>
                  <w:bCs/>
                  <w:color w:val="0000FF"/>
                  <w:sz w:val="24"/>
                  <w:szCs w:val="24"/>
                </w:rPr>
                <w:t>&lt;33&gt;</w:t>
              </w:r>
            </w:hyperlink>
            <w:r w:rsidRPr="007A7431">
              <w:rPr>
                <w:rFonts w:ascii="Times New Roman" w:hAnsi="Times New Roman" w:cs="Times New Roman"/>
                <w:bCs/>
                <w:sz w:val="24"/>
                <w:szCs w:val="24"/>
              </w:rPr>
              <w:t>)</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17</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Отчетные сегменты</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должна самостоятельно определить перечень отчетных сегментов</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12/2010 </w:t>
            </w:r>
            <w:hyperlink r:id="rId289" w:history="1">
              <w:r w:rsidRPr="007A7431">
                <w:rPr>
                  <w:rFonts w:ascii="Times New Roman" w:hAnsi="Times New Roman" w:cs="Times New Roman"/>
                  <w:bCs/>
                  <w:color w:val="0000FF"/>
                  <w:sz w:val="24"/>
                  <w:szCs w:val="24"/>
                </w:rPr>
                <w:t>(п. 12)</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18</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распределения доходов, расходов, активов и обязательств между отчетными сегментами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должна самостоятельно выбрать основу распределения между отчетными сегментами доходов, расходов, активов и обязательств, относящихся к двум и более отчетным сегментам, и последовательно применять избранную основу распределения</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12/2010 </w:t>
            </w:r>
            <w:hyperlink r:id="rId290" w:history="1">
              <w:r w:rsidRPr="007A7431">
                <w:rPr>
                  <w:rFonts w:ascii="Times New Roman" w:hAnsi="Times New Roman" w:cs="Times New Roman"/>
                  <w:bCs/>
                  <w:color w:val="0000FF"/>
                  <w:sz w:val="24"/>
                  <w:szCs w:val="24"/>
                </w:rPr>
                <w:t>(п. 19)</w:t>
              </w:r>
            </w:hyperlink>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Порядок исправления ошибок</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19</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Признание ошибки существенной</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Существенность ошибки организация определяет самостоятельно, исходя как из величины, так и из характера соответствующей статьи (статей) бухгалтерской отчетности</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22/2010 </w:t>
            </w:r>
            <w:hyperlink r:id="rId291" w:history="1">
              <w:r w:rsidRPr="007A7431">
                <w:rPr>
                  <w:rFonts w:ascii="Times New Roman" w:hAnsi="Times New Roman" w:cs="Times New Roman"/>
                  <w:bCs/>
                  <w:color w:val="0000FF"/>
                  <w:sz w:val="24"/>
                  <w:szCs w:val="24"/>
                </w:rPr>
                <w:t>(п. 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Формирование отчета о движении денежных средств</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20</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Признание финансовых вложений денежными эквивалентами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подходы для отделения денежных эквивалентов от других финансовых вложений</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23/2011 </w:t>
            </w:r>
            <w:hyperlink r:id="rId292" w:history="1">
              <w:r w:rsidRPr="007A7431">
                <w:rPr>
                  <w:rFonts w:ascii="Times New Roman" w:hAnsi="Times New Roman" w:cs="Times New Roman"/>
                  <w:bCs/>
                  <w:color w:val="0000FF"/>
                  <w:sz w:val="24"/>
                  <w:szCs w:val="24"/>
                </w:rPr>
                <w:t>(п. 23)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Классификация денежных потоков</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Организация самостоятельно определяет классификацию денежных потоков, не указанных в </w:t>
            </w:r>
            <w:hyperlink r:id="rId293" w:history="1">
              <w:r w:rsidRPr="007A7431">
                <w:rPr>
                  <w:rFonts w:ascii="Times New Roman" w:hAnsi="Times New Roman" w:cs="Times New Roman"/>
                  <w:bCs/>
                  <w:color w:val="0000FF"/>
                  <w:sz w:val="24"/>
                  <w:szCs w:val="24"/>
                </w:rPr>
                <w:t>пунктах 9</w:t>
              </w:r>
            </w:hyperlink>
            <w:r w:rsidRPr="007A7431">
              <w:rPr>
                <w:rFonts w:ascii="Times New Roman" w:hAnsi="Times New Roman" w:cs="Times New Roman"/>
                <w:bCs/>
                <w:sz w:val="24"/>
                <w:szCs w:val="24"/>
              </w:rPr>
              <w:t xml:space="preserve"> - </w:t>
            </w:r>
            <w:hyperlink r:id="rId294" w:history="1">
              <w:r w:rsidRPr="007A7431">
                <w:rPr>
                  <w:rFonts w:ascii="Times New Roman" w:hAnsi="Times New Roman" w:cs="Times New Roman"/>
                  <w:bCs/>
                  <w:color w:val="0000FF"/>
                  <w:sz w:val="24"/>
                  <w:szCs w:val="24"/>
                </w:rPr>
                <w:t>11</w:t>
              </w:r>
            </w:hyperlink>
            <w:r w:rsidRPr="007A7431">
              <w:rPr>
                <w:rFonts w:ascii="Times New Roman" w:hAnsi="Times New Roman" w:cs="Times New Roman"/>
                <w:bCs/>
                <w:sz w:val="24"/>
                <w:szCs w:val="24"/>
              </w:rPr>
              <w:t xml:space="preserve"> ПБУ 23/2011</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23/2011 </w:t>
            </w:r>
            <w:hyperlink r:id="rId295" w:history="1">
              <w:r w:rsidRPr="007A7431">
                <w:rPr>
                  <w:rFonts w:ascii="Times New Roman" w:hAnsi="Times New Roman" w:cs="Times New Roman"/>
                  <w:bCs/>
                  <w:color w:val="0000FF"/>
                  <w:sz w:val="24"/>
                  <w:szCs w:val="24"/>
                </w:rPr>
                <w:t>(п. 23)</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22</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Сворачивание денежных потоков</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денежные потоки, подлежащие свернутому представлению</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23/2011 </w:t>
            </w:r>
            <w:hyperlink r:id="rId296" w:history="1">
              <w:r w:rsidRPr="007A7431">
                <w:rPr>
                  <w:rFonts w:ascii="Times New Roman" w:hAnsi="Times New Roman" w:cs="Times New Roman"/>
                  <w:bCs/>
                  <w:color w:val="0000FF"/>
                  <w:sz w:val="24"/>
                  <w:szCs w:val="24"/>
                </w:rPr>
                <w:t>(п. 23)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bl>
    <w:p w:rsidR="001A34A0" w:rsidRPr="007A7431" w:rsidRDefault="001A34A0" w:rsidP="00CC493F">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123"/>
      <w:bookmarkEnd w:id="6"/>
      <w:r w:rsidRPr="007A7431">
        <w:rPr>
          <w:rFonts w:ascii="Times New Roman" w:hAnsi="Times New Roman" w:cs="Times New Roman"/>
          <w:bCs/>
          <w:sz w:val="24"/>
          <w:szCs w:val="24"/>
        </w:rPr>
        <w:t xml:space="preserve">&lt;32&gt; Имеются в виду те виды договоров, которые подпадают под действие </w:t>
      </w:r>
      <w:hyperlink r:id="rId297" w:history="1">
        <w:r w:rsidRPr="007A7431">
          <w:rPr>
            <w:rFonts w:ascii="Times New Roman" w:hAnsi="Times New Roman" w:cs="Times New Roman"/>
            <w:bCs/>
            <w:color w:val="0000FF"/>
            <w:sz w:val="24"/>
            <w:szCs w:val="24"/>
          </w:rPr>
          <w:t>ПБУ 2/2008</w:t>
        </w:r>
      </w:hyperlink>
      <w:r w:rsidRPr="007A7431">
        <w:rPr>
          <w:rFonts w:ascii="Times New Roman" w:hAnsi="Times New Roman" w:cs="Times New Roman"/>
          <w:bCs/>
          <w:sz w:val="24"/>
          <w:szCs w:val="24"/>
        </w:rPr>
        <w:t xml:space="preserve"> "Учет договоров строительного подряда". Эти виды договоров перечислены в </w:t>
      </w:r>
      <w:hyperlink r:id="rId298" w:history="1">
        <w:r w:rsidRPr="007A7431">
          <w:rPr>
            <w:rFonts w:ascii="Times New Roman" w:hAnsi="Times New Roman" w:cs="Times New Roman"/>
            <w:bCs/>
            <w:color w:val="0000FF"/>
            <w:sz w:val="24"/>
            <w:szCs w:val="24"/>
          </w:rPr>
          <w:t>пунктах 1</w:t>
        </w:r>
      </w:hyperlink>
      <w:r w:rsidRPr="007A7431">
        <w:rPr>
          <w:rFonts w:ascii="Times New Roman" w:hAnsi="Times New Roman" w:cs="Times New Roman"/>
          <w:bCs/>
          <w:sz w:val="24"/>
          <w:szCs w:val="24"/>
        </w:rPr>
        <w:t xml:space="preserve"> и </w:t>
      </w:r>
      <w:hyperlink r:id="rId299" w:history="1">
        <w:r w:rsidRPr="007A7431">
          <w:rPr>
            <w:rFonts w:ascii="Times New Roman" w:hAnsi="Times New Roman" w:cs="Times New Roman"/>
            <w:bCs/>
            <w:color w:val="0000FF"/>
            <w:sz w:val="24"/>
            <w:szCs w:val="24"/>
          </w:rPr>
          <w:t>2</w:t>
        </w:r>
      </w:hyperlink>
      <w:r w:rsidRPr="007A7431">
        <w:rPr>
          <w:rFonts w:ascii="Times New Roman" w:hAnsi="Times New Roman" w:cs="Times New Roman"/>
          <w:bCs/>
          <w:sz w:val="24"/>
          <w:szCs w:val="24"/>
        </w:rPr>
        <w:t xml:space="preserve"> ПБУ 2/2008.</w:t>
      </w:r>
    </w:p>
    <w:p w:rsidR="001A34A0" w:rsidRPr="007A7431" w:rsidRDefault="001A34A0" w:rsidP="007A7431">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124"/>
      <w:bookmarkEnd w:id="7"/>
      <w:r w:rsidRPr="007A7431">
        <w:rPr>
          <w:rFonts w:ascii="Times New Roman" w:hAnsi="Times New Roman" w:cs="Times New Roman"/>
          <w:bCs/>
          <w:sz w:val="24"/>
          <w:szCs w:val="24"/>
        </w:rPr>
        <w:t xml:space="preserve">&lt;33&gt; </w:t>
      </w:r>
      <w:hyperlink r:id="rId300" w:history="1">
        <w:r w:rsidRPr="007A7431">
          <w:rPr>
            <w:rFonts w:ascii="Times New Roman" w:hAnsi="Times New Roman" w:cs="Times New Roman"/>
            <w:bCs/>
            <w:color w:val="0000FF"/>
            <w:sz w:val="24"/>
            <w:szCs w:val="24"/>
          </w:rPr>
          <w:t>ПБУ 12/2010</w:t>
        </w:r>
      </w:hyperlink>
      <w:r w:rsidRPr="007A7431">
        <w:rPr>
          <w:rFonts w:ascii="Times New Roman" w:hAnsi="Times New Roman" w:cs="Times New Roman"/>
          <w:bCs/>
          <w:sz w:val="24"/>
          <w:szCs w:val="24"/>
        </w:rPr>
        <w:t xml:space="preserve"> в обязательном порядке применяется организациями - эмитентами публично размещаемых ценных бумаг. Иные организации применяют это </w:t>
      </w:r>
      <w:hyperlink r:id="rId301" w:history="1">
        <w:r w:rsidRPr="007A7431">
          <w:rPr>
            <w:rFonts w:ascii="Times New Roman" w:hAnsi="Times New Roman" w:cs="Times New Roman"/>
            <w:bCs/>
            <w:color w:val="0000FF"/>
            <w:sz w:val="24"/>
            <w:szCs w:val="24"/>
          </w:rPr>
          <w:t>ПБУ</w:t>
        </w:r>
      </w:hyperlink>
      <w:r w:rsidRPr="007A7431">
        <w:rPr>
          <w:rFonts w:ascii="Times New Roman" w:hAnsi="Times New Roman" w:cs="Times New Roman"/>
          <w:bCs/>
          <w:sz w:val="24"/>
          <w:szCs w:val="24"/>
        </w:rPr>
        <w:t xml:space="preserve"> по желанию.</w:t>
      </w:r>
    </w:p>
    <w:p w:rsidR="001A34A0" w:rsidRPr="007A7431" w:rsidRDefault="001A34A0" w:rsidP="007A7431">
      <w:pPr>
        <w:pStyle w:val="ConsPlusNormal"/>
        <w:outlineLvl w:val="1"/>
        <w:rPr>
          <w:rFonts w:ascii="Times New Roman" w:hAnsi="Times New Roman" w:cs="Times New Roman"/>
          <w:b/>
          <w:sz w:val="24"/>
          <w:szCs w:val="24"/>
          <w:u w:val="single"/>
        </w:rPr>
      </w:pPr>
    </w:p>
    <w:p w:rsidR="001A34A0" w:rsidRPr="007A7431" w:rsidRDefault="001A34A0"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Резерв на оплату отпусков, иные р</w:t>
      </w:r>
      <w:r w:rsidR="00A8369D" w:rsidRPr="007A7431">
        <w:rPr>
          <w:rFonts w:ascii="Times New Roman" w:hAnsi="Times New Roman" w:cs="Times New Roman"/>
          <w:b/>
          <w:sz w:val="24"/>
          <w:szCs w:val="24"/>
        </w:rPr>
        <w:t>езервы (оценочные обязательства</w:t>
      </w:r>
    </w:p>
    <w:p w:rsidR="001A34A0" w:rsidRPr="007A7431" w:rsidRDefault="001A34A0" w:rsidP="007A7431">
      <w:pPr>
        <w:pStyle w:val="ConsPlusNormal"/>
        <w:jc w:val="both"/>
        <w:rPr>
          <w:rFonts w:ascii="Times New Roman" w:hAnsi="Times New Roman" w:cs="Times New Roman"/>
          <w:sz w:val="24"/>
          <w:szCs w:val="24"/>
        </w:rPr>
      </w:pPr>
    </w:p>
    <w:p w:rsidR="001A34A0" w:rsidRPr="007A7431" w:rsidRDefault="001A34A0"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Все организации, (за некоторым исключением) обязанные применять </w:t>
      </w:r>
      <w:hyperlink r:id="rId302">
        <w:r w:rsidRPr="007A7431">
          <w:rPr>
            <w:rFonts w:ascii="Times New Roman" w:hAnsi="Times New Roman" w:cs="Times New Roman"/>
            <w:color w:val="0000FF"/>
            <w:sz w:val="24"/>
            <w:szCs w:val="24"/>
          </w:rPr>
          <w:t>ПБУ 8/2010</w:t>
        </w:r>
      </w:hyperlink>
      <w:r w:rsidRPr="007A7431">
        <w:rPr>
          <w:rFonts w:ascii="Times New Roman" w:hAnsi="Times New Roman" w:cs="Times New Roman"/>
          <w:sz w:val="24"/>
          <w:szCs w:val="24"/>
        </w:rPr>
        <w:t xml:space="preserve">, должны начислять </w:t>
      </w:r>
      <w:r w:rsidRPr="007A7431">
        <w:rPr>
          <w:rFonts w:ascii="Times New Roman" w:hAnsi="Times New Roman" w:cs="Times New Roman"/>
          <w:b/>
          <w:sz w:val="24"/>
          <w:szCs w:val="24"/>
        </w:rPr>
        <w:t>резерв на оплату отпусков</w:t>
      </w:r>
      <w:r w:rsidRPr="007A7431">
        <w:rPr>
          <w:rFonts w:ascii="Times New Roman" w:hAnsi="Times New Roman" w:cs="Times New Roman"/>
          <w:sz w:val="24"/>
          <w:szCs w:val="24"/>
        </w:rPr>
        <w:t>.</w:t>
      </w:r>
    </w:p>
    <w:p w:rsidR="001A34A0" w:rsidRPr="007A7431" w:rsidRDefault="001A34A0"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Конкретный порядок определения размера отчислений в резерв на отпуска в </w:t>
      </w:r>
      <w:hyperlink r:id="rId303">
        <w:r w:rsidRPr="007A7431">
          <w:rPr>
            <w:rFonts w:ascii="Times New Roman" w:hAnsi="Times New Roman" w:cs="Times New Roman"/>
            <w:color w:val="0000FF"/>
            <w:sz w:val="24"/>
            <w:szCs w:val="24"/>
          </w:rPr>
          <w:t>ПБУ 8/2010</w:t>
        </w:r>
      </w:hyperlink>
      <w:r w:rsidRPr="007A7431">
        <w:rPr>
          <w:rFonts w:ascii="Times New Roman" w:hAnsi="Times New Roman" w:cs="Times New Roman"/>
          <w:sz w:val="24"/>
          <w:szCs w:val="24"/>
        </w:rPr>
        <w:t xml:space="preserve"> не определен.</w:t>
      </w:r>
    </w:p>
    <w:p w:rsidR="001A34A0" w:rsidRPr="007A7431" w:rsidRDefault="001A34A0"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Значит алгоритм формирования резерва следует закрепить в УП для целей бухгалтерского учета.</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p>
    <w:p w:rsidR="001A34A0" w:rsidRPr="007A7431" w:rsidRDefault="001A34A0" w:rsidP="007A7431">
      <w:pPr>
        <w:autoSpaceDE w:val="0"/>
        <w:autoSpaceDN w:val="0"/>
        <w:adjustRightInd w:val="0"/>
        <w:spacing w:after="0" w:line="240" w:lineRule="auto"/>
        <w:jc w:val="both"/>
        <w:rPr>
          <w:rFonts w:ascii="Times New Roman" w:hAnsi="Times New Roman" w:cs="Times New Roman"/>
          <w:b/>
          <w:bCs/>
          <w:sz w:val="24"/>
          <w:szCs w:val="24"/>
        </w:rPr>
      </w:pPr>
      <w:r w:rsidRPr="007A7431">
        <w:rPr>
          <w:rFonts w:ascii="Times New Roman" w:hAnsi="Times New Roman" w:cs="Times New Roman"/>
          <w:b/>
          <w:bCs/>
          <w:sz w:val="24"/>
          <w:szCs w:val="24"/>
        </w:rPr>
        <w:t>Оценочное обязательство признается в бухгалтерском учете при одновременном соблюдении следующих условий (п. 5 ПБУ 8/2010):</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у организации существует обязанность, явившаяся следствием прошлых событий ее хозяйственной деятельности, исполнения которой организация не может избежать;</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вероятно уменьшение экономических выгод организации, необходимое для исполнения оценочного обязательства;</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величина оценочного обязательства может быть обоснованно оценена.</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В частности, оценочные обязательства признаются в связи со следующими ситуациями:</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предстоящей реструктуризацией деятельности организации, если имеется детальный утвержденный в надлежащем порядке план предстоящей реструктуризации и организация своими действиями и (или) заявлениями создала у лиц, права которых затрагиваются предстоящей реструктуризацией деятельности организации, обоснованные ожидания, что план реструктуризации будет реализован в ближайшем будущем (п. 11 ПБУ 8/2010);</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выявлением убыточности заключенного организацией договора, если условиями этого договора предусмотрены штрафные санкции за его расторжение;</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допущенными организацией нарушениями законодательства, влекущими наложение штрафов, в случае если выполняются все условия признания оценочных обязательств в отношении таких штрафов;</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участием организации в судебном разбирательстве, если у организации есть основания считать, что судебное решение будет принято не в ее пользу, и она может обоснованно оценить сумму возмещения, которую ей придется заплатить истцу;</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предстоящими выплатами отпускных работникам;</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предстоящими выплатами работникам по итогам года либо за выслугу лет (если такие выплаты предусмотрены коллективным или трудовыми договорами);</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наличием обязательств организации по гарантийному обсл</w:t>
      </w:r>
      <w:r w:rsidR="00CC493F">
        <w:rPr>
          <w:rFonts w:ascii="Times New Roman" w:hAnsi="Times New Roman" w:cs="Times New Roman"/>
          <w:bCs/>
          <w:sz w:val="24"/>
          <w:szCs w:val="24"/>
        </w:rPr>
        <w:t>уживанию продаваемой продукции.</w:t>
      </w:r>
    </w:p>
    <w:p w:rsidR="001A34A0" w:rsidRPr="007A7431" w:rsidRDefault="001A34A0"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Признание ошибки существенной</w:t>
      </w:r>
    </w:p>
    <w:p w:rsidR="001A34A0" w:rsidRPr="007A7431" w:rsidRDefault="001A34A0"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исправления ошибок в бухгалтерском учете регулируется нормами </w:t>
      </w:r>
      <w:hyperlink r:id="rId304">
        <w:r w:rsidRPr="007A7431">
          <w:rPr>
            <w:rFonts w:ascii="Times New Roman" w:hAnsi="Times New Roman" w:cs="Times New Roman"/>
            <w:color w:val="0000FF"/>
            <w:sz w:val="24"/>
            <w:szCs w:val="24"/>
          </w:rPr>
          <w:t>ПБУ 22/2010</w:t>
        </w:r>
      </w:hyperlink>
      <w:r w:rsidRPr="007A7431">
        <w:rPr>
          <w:rFonts w:ascii="Times New Roman" w:hAnsi="Times New Roman" w:cs="Times New Roman"/>
          <w:sz w:val="24"/>
          <w:szCs w:val="24"/>
        </w:rPr>
        <w:t xml:space="preserve"> "Исправление ошибок в бухгалтерском учете и отчетности".</w:t>
      </w:r>
    </w:p>
    <w:p w:rsidR="001A34A0" w:rsidRPr="007A7431" w:rsidRDefault="001A34A0"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Если в текущем году обнаружена ошибка, относящаяся к предыдущему году, то сначала ее нужно квалифицировать как существенную либо как несущественную. </w:t>
      </w:r>
    </w:p>
    <w:p w:rsidR="001A34A0" w:rsidRPr="007A7431" w:rsidRDefault="001A34A0"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Условия разграничения ошибок на существенные и несущественные целесообразно закрепить в УП.</w:t>
      </w:r>
    </w:p>
    <w:p w:rsidR="00883D24" w:rsidRPr="007A7431" w:rsidRDefault="001A34A0"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
          <w:bCs/>
          <w:sz w:val="24"/>
          <w:szCs w:val="24"/>
        </w:rPr>
        <w:t xml:space="preserve">Существенная ошибка - </w:t>
      </w:r>
      <w:r w:rsidRPr="007A7431">
        <w:rPr>
          <w:rFonts w:ascii="Times New Roman" w:hAnsi="Times New Roman" w:cs="Times New Roman"/>
          <w:bCs/>
          <w:sz w:val="24"/>
          <w:szCs w:val="24"/>
        </w:rPr>
        <w:t>ошибка, которая в отдельности или в совокупности с другими ошибками за один и тот же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 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Упрощенные методы учета</w:t>
      </w:r>
    </w:p>
    <w:p w:rsidR="00883D24" w:rsidRPr="007A7431" w:rsidRDefault="00883D24" w:rsidP="007A7431">
      <w:pPr>
        <w:autoSpaceDE w:val="0"/>
        <w:autoSpaceDN w:val="0"/>
        <w:adjustRightInd w:val="0"/>
        <w:spacing w:after="0" w:line="240" w:lineRule="auto"/>
        <w:ind w:firstLine="540"/>
        <w:jc w:val="both"/>
        <w:rPr>
          <w:rFonts w:ascii="Times New Roman" w:hAnsi="Times New Roman" w:cs="Times New Roman"/>
          <w:bCs/>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чем заключается упрощение?</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Во-первых</w:t>
      </w:r>
      <w:r w:rsidRPr="007A7431">
        <w:rPr>
          <w:rFonts w:ascii="Times New Roman" w:hAnsi="Times New Roman" w:cs="Times New Roman"/>
          <w:sz w:val="24"/>
          <w:szCs w:val="24"/>
        </w:rPr>
        <w:t xml:space="preserve">, при разработке рабочего плана счетов малое предприятие может </w:t>
      </w:r>
      <w:r w:rsidRPr="007A7431">
        <w:rPr>
          <w:rFonts w:ascii="Times New Roman" w:hAnsi="Times New Roman" w:cs="Times New Roman"/>
          <w:b/>
          <w:sz w:val="24"/>
          <w:szCs w:val="24"/>
        </w:rPr>
        <w:t>существенно сократить количество используемых синтетических счетов</w:t>
      </w:r>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Во-вторых</w:t>
      </w:r>
      <w:r w:rsidRPr="007A7431">
        <w:rPr>
          <w:rFonts w:ascii="Times New Roman" w:hAnsi="Times New Roman" w:cs="Times New Roman"/>
          <w:sz w:val="24"/>
          <w:szCs w:val="24"/>
        </w:rPr>
        <w:t xml:space="preserve">, малые предприятия имеют право </w:t>
      </w:r>
      <w:r w:rsidRPr="007A7431">
        <w:rPr>
          <w:rFonts w:ascii="Times New Roman" w:hAnsi="Times New Roman" w:cs="Times New Roman"/>
          <w:b/>
          <w:sz w:val="24"/>
          <w:szCs w:val="24"/>
        </w:rPr>
        <w:t>отказаться от применения ряда стандартов бухгалтерского учета</w:t>
      </w:r>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В-третьих</w:t>
      </w:r>
      <w:r w:rsidRPr="007A7431">
        <w:rPr>
          <w:rFonts w:ascii="Times New Roman" w:hAnsi="Times New Roman" w:cs="Times New Roman"/>
          <w:sz w:val="24"/>
          <w:szCs w:val="24"/>
        </w:rPr>
        <w:t xml:space="preserve">, в отдельных стандартах, которые обязательны к применению для всех организаций, включая малые, для организаций, имеющих право на упрощенный учет, предусмотрены </w:t>
      </w:r>
      <w:r w:rsidRPr="007A7431">
        <w:rPr>
          <w:rFonts w:ascii="Times New Roman" w:hAnsi="Times New Roman" w:cs="Times New Roman"/>
          <w:b/>
          <w:sz w:val="24"/>
          <w:szCs w:val="24"/>
        </w:rPr>
        <w:t>упрощенные способы учета</w:t>
      </w:r>
      <w:r w:rsidRPr="007A7431">
        <w:rPr>
          <w:rFonts w:ascii="Times New Roman" w:hAnsi="Times New Roman" w:cs="Times New Roman"/>
          <w:sz w:val="24"/>
          <w:szCs w:val="24"/>
        </w:rPr>
        <w:t xml:space="preserve"> тех или иных операций.</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В-четвертых</w:t>
      </w:r>
      <w:r w:rsidRPr="007A7431">
        <w:rPr>
          <w:rFonts w:ascii="Times New Roman" w:hAnsi="Times New Roman" w:cs="Times New Roman"/>
          <w:sz w:val="24"/>
          <w:szCs w:val="24"/>
        </w:rPr>
        <w:t xml:space="preserve">, малым предприятиям предоставлено право </w:t>
      </w:r>
      <w:r w:rsidRPr="007A7431">
        <w:rPr>
          <w:rFonts w:ascii="Times New Roman" w:hAnsi="Times New Roman" w:cs="Times New Roman"/>
          <w:b/>
          <w:sz w:val="24"/>
          <w:szCs w:val="24"/>
        </w:rPr>
        <w:t>составлять бухгалтерскую отчетность в сокращенном варианте</w:t>
      </w:r>
      <w:r w:rsidRPr="007A7431">
        <w:rPr>
          <w:rFonts w:ascii="Times New Roman" w:hAnsi="Times New Roman" w:cs="Times New Roman"/>
          <w:sz w:val="24"/>
          <w:szCs w:val="24"/>
        </w:rPr>
        <w:t xml:space="preserve"> (только баланс и отчет о финансовых результатах), а также использовать упрощенные формы баланса и отче</w:t>
      </w:r>
      <w:r w:rsidR="000168A0" w:rsidRPr="007A7431">
        <w:rPr>
          <w:rFonts w:ascii="Times New Roman" w:hAnsi="Times New Roman" w:cs="Times New Roman"/>
          <w:sz w:val="24"/>
          <w:szCs w:val="24"/>
        </w:rPr>
        <w:t>та о финансовых результатах.</w:t>
      </w:r>
    </w:p>
    <w:p w:rsidR="00CC493F" w:rsidRDefault="00CC493F" w:rsidP="007A7431">
      <w:pPr>
        <w:pStyle w:val="ConsPlusNormal"/>
        <w:jc w:val="center"/>
        <w:outlineLvl w:val="0"/>
        <w:rPr>
          <w:rFonts w:ascii="Times New Roman" w:hAnsi="Times New Roman" w:cs="Times New Roman"/>
          <w:b/>
          <w:sz w:val="24"/>
          <w:szCs w:val="24"/>
        </w:rPr>
      </w:pPr>
      <w:bookmarkStart w:id="8" w:name="P6"/>
      <w:bookmarkEnd w:id="8"/>
    </w:p>
    <w:p w:rsidR="00883D24" w:rsidRPr="007A7431" w:rsidRDefault="00883D24"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Сокращенный план счетов</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разработке рабочего плана счетов малое предприятие может </w:t>
      </w:r>
      <w:r w:rsidRPr="007A7431">
        <w:rPr>
          <w:rFonts w:ascii="Times New Roman" w:hAnsi="Times New Roman" w:cs="Times New Roman"/>
          <w:b/>
          <w:sz w:val="24"/>
          <w:szCs w:val="24"/>
        </w:rPr>
        <w:t>существенно сократить количество используемых синтетических счетов</w:t>
      </w:r>
      <w:r w:rsidRPr="007A7431">
        <w:rPr>
          <w:rFonts w:ascii="Times New Roman" w:hAnsi="Times New Roman" w:cs="Times New Roman"/>
          <w:sz w:val="24"/>
          <w:szCs w:val="24"/>
        </w:rPr>
        <w:t>.</w:t>
      </w:r>
    </w:p>
    <w:p w:rsidR="00A8369D"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Ниже, в </w:t>
      </w:r>
      <w:r w:rsidRPr="007A7431">
        <w:rPr>
          <w:rFonts w:ascii="Times New Roman" w:hAnsi="Times New Roman" w:cs="Times New Roman"/>
          <w:color w:val="0000FF"/>
          <w:sz w:val="24"/>
          <w:szCs w:val="24"/>
        </w:rPr>
        <w:t xml:space="preserve">таблице </w:t>
      </w:r>
      <w:r w:rsidR="000168A0" w:rsidRPr="007A7431">
        <w:rPr>
          <w:rFonts w:ascii="Times New Roman" w:hAnsi="Times New Roman" w:cs="Times New Roman"/>
          <w:color w:val="0000FF"/>
          <w:sz w:val="24"/>
          <w:szCs w:val="24"/>
        </w:rPr>
        <w:t>3</w:t>
      </w:r>
      <w:r w:rsidRPr="007A7431">
        <w:rPr>
          <w:rFonts w:ascii="Times New Roman" w:hAnsi="Times New Roman" w:cs="Times New Roman"/>
          <w:sz w:val="24"/>
          <w:szCs w:val="24"/>
        </w:rPr>
        <w:t xml:space="preserve">, приведен вариант формирования рабочего плана счетов малого предприятия в соответствии с рекомендациями, содержащимися в </w:t>
      </w:r>
      <w:hyperlink r:id="rId305">
        <w:r w:rsidRPr="007A7431">
          <w:rPr>
            <w:rFonts w:ascii="Times New Roman" w:hAnsi="Times New Roman" w:cs="Times New Roman"/>
            <w:color w:val="0000FF"/>
            <w:sz w:val="24"/>
            <w:szCs w:val="24"/>
          </w:rPr>
          <w:t>Информации</w:t>
        </w:r>
      </w:hyperlink>
      <w:r w:rsidRPr="007A7431">
        <w:rPr>
          <w:rFonts w:ascii="Times New Roman" w:hAnsi="Times New Roman" w:cs="Times New Roman"/>
          <w:sz w:val="24"/>
          <w:szCs w:val="24"/>
        </w:rPr>
        <w:t xml:space="preserve"> Минфина России 29.06.2016 N ПЗ-3/2016 "Об упрощенной системе бухгалтерского уч</w:t>
      </w:r>
      <w:r w:rsidR="00A8369D" w:rsidRPr="007A7431">
        <w:rPr>
          <w:rFonts w:ascii="Times New Roman" w:hAnsi="Times New Roman" w:cs="Times New Roman"/>
          <w:sz w:val="24"/>
          <w:szCs w:val="24"/>
        </w:rPr>
        <w:t>ета и бухгалтерской отчетности".</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Малые предприятия могут вести бухгалтерский учет вообще без использования бухгалтерских счетов. Этот способ (он называется "простая форма учета") предполагает ведение учета с применением только одного регистра бухгалтерского учета - книги (журнала) учета фактов хозяйственной жизни. В соответствии со </w:t>
      </w:r>
      <w:hyperlink r:id="rId306">
        <w:r w:rsidRPr="007A7431">
          <w:rPr>
            <w:rFonts w:ascii="Times New Roman" w:hAnsi="Times New Roman" w:cs="Times New Roman"/>
            <w:color w:val="0000FF"/>
            <w:sz w:val="24"/>
            <w:szCs w:val="24"/>
          </w:rPr>
          <w:t>ст. 10</w:t>
        </w:r>
      </w:hyperlink>
      <w:r w:rsidRPr="007A7431">
        <w:rPr>
          <w:rFonts w:ascii="Times New Roman" w:hAnsi="Times New Roman" w:cs="Times New Roman"/>
          <w:sz w:val="24"/>
          <w:szCs w:val="24"/>
        </w:rPr>
        <w:t xml:space="preserve"> Закона "О бухгалтерском учете" форма книги (журнала) утверждается руководителем экономического субъекта.</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Однако, на наш взгляд, такой порядок ведения учета (без использования метода двойной записи) совсем не облегчит работу бухгалтера, а лишь усложнит процесс составления бухгалтерской отчетности. Этот вариант ведения бухучета хорош лишь для совсем мелких компаний, осуществляющих небольшое число однотипных хозяйственных операций (как правило, не более 30 в месяц).</w:t>
      </w:r>
    </w:p>
    <w:p w:rsidR="00883D24" w:rsidRPr="007A7431" w:rsidRDefault="00883D24" w:rsidP="007A7431">
      <w:pPr>
        <w:pStyle w:val="ConsPlusNormal"/>
        <w:jc w:val="right"/>
        <w:outlineLvl w:val="1"/>
        <w:rPr>
          <w:rFonts w:ascii="Times New Roman" w:hAnsi="Times New Roman" w:cs="Times New Roman"/>
          <w:sz w:val="24"/>
          <w:szCs w:val="24"/>
        </w:rPr>
      </w:pPr>
      <w:r w:rsidRPr="007A7431">
        <w:rPr>
          <w:rFonts w:ascii="Times New Roman" w:hAnsi="Times New Roman" w:cs="Times New Roman"/>
          <w:sz w:val="24"/>
          <w:szCs w:val="24"/>
        </w:rPr>
        <w:t xml:space="preserve">Таблица </w:t>
      </w:r>
      <w:r w:rsidR="00A8369D" w:rsidRPr="007A7431">
        <w:rPr>
          <w:rFonts w:ascii="Times New Roman" w:hAnsi="Times New Roman" w:cs="Times New Roman"/>
          <w:sz w:val="24"/>
          <w:szCs w:val="24"/>
        </w:rPr>
        <w:t>3</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jc w:val="center"/>
        <w:rPr>
          <w:rFonts w:ascii="Times New Roman" w:hAnsi="Times New Roman" w:cs="Times New Roman"/>
          <w:b/>
          <w:sz w:val="24"/>
          <w:szCs w:val="24"/>
        </w:rPr>
      </w:pPr>
      <w:bookmarkStart w:id="9" w:name="P16"/>
      <w:bookmarkEnd w:id="9"/>
      <w:r w:rsidRPr="007A7431">
        <w:rPr>
          <w:rFonts w:ascii="Times New Roman" w:hAnsi="Times New Roman" w:cs="Times New Roman"/>
          <w:b/>
          <w:sz w:val="24"/>
          <w:szCs w:val="24"/>
        </w:rPr>
        <w:t>Рабочий план счетов малого предприятия</w:t>
      </w:r>
    </w:p>
    <w:p w:rsidR="00883D24" w:rsidRPr="007A7431" w:rsidRDefault="00883D24" w:rsidP="007A7431">
      <w:pPr>
        <w:pStyle w:val="ConsPlusNormal"/>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835"/>
        <w:gridCol w:w="4475"/>
      </w:tblGrid>
      <w:tr w:rsidR="00883D24" w:rsidRPr="007A7431" w:rsidTr="00CC493F">
        <w:tc>
          <w:tcPr>
            <w:tcW w:w="2041"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Синтетические счета рабочего плана счетов</w:t>
            </w:r>
          </w:p>
        </w:tc>
        <w:tc>
          <w:tcPr>
            <w:tcW w:w="283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Информация, отражаемая на соответствующих счетах</w:t>
            </w:r>
          </w:p>
        </w:tc>
        <w:tc>
          <w:tcPr>
            <w:tcW w:w="447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Какие счета заменяет</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10 "Материалы"</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Производственные запасы</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07 "Оборудование к установке",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10 "Материалы",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11 "Животные на выращивании и откорме"</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20 "Основное производство"</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связанные с производством и продажей продукции (работ, услуг)</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20 "Основное производство",</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23 "Вспомогательные производства",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25 "Общепроизводственные расходы",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26 "Общехозяйственные расходы",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28 "Брак в производстве",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29 "Обслуживающие производства и хозяйства",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44 "Расходы на продажу"</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41 "Товары"</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Готовая продукция и товары</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41 "Товары" 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43 "Готовая продукция"</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76 "Расчеты с разными дебиторами и кредиторами"</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Дебиторская и кредиторская задолженность</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62 "Расчеты с покупателями и заказчиками",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71 "Расчеты с подотчетными лицами",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73 "Расчеты с персоналом по прочим операциям",</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75 "Расчеты с учредителями",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76 "Расчеты с разными дебиторами и кредиторами",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79 "Внутрихозяйственные расчеты"</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51 "Расчетные счета"</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Денежные средства в банках</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51 "Расчетные счета",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52 "Валютные счета",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55 "Специальные счета в банках",</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57 "Переводы в пути"</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80 "Уставный капитал"</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Капитал организации</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80 "Уставный капитал",</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82 "Резервный капитал",</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83 "Добавочный капитал"</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99 "Прибыли и убытки"</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Финансовые результаты</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90 "Продажи",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91 "Прочие доходы и расходы",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99 "Прибыли и убытки"</w:t>
            </w:r>
          </w:p>
        </w:tc>
      </w:tr>
    </w:tbl>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jc w:val="center"/>
        <w:outlineLvl w:val="0"/>
        <w:rPr>
          <w:rFonts w:ascii="Times New Roman" w:hAnsi="Times New Roman" w:cs="Times New Roman"/>
          <w:b/>
          <w:sz w:val="24"/>
          <w:szCs w:val="24"/>
        </w:rPr>
      </w:pPr>
      <w:bookmarkStart w:id="10" w:name="P64"/>
      <w:bookmarkEnd w:id="10"/>
      <w:r w:rsidRPr="007A7431">
        <w:rPr>
          <w:rFonts w:ascii="Times New Roman" w:hAnsi="Times New Roman" w:cs="Times New Roman"/>
          <w:b/>
          <w:sz w:val="24"/>
          <w:szCs w:val="24"/>
        </w:rPr>
        <w:t>Отказ от применения отдельных стандартов</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Малые предприятия имеют право </w:t>
      </w:r>
      <w:r w:rsidRPr="007A7431">
        <w:rPr>
          <w:rFonts w:ascii="Times New Roman" w:hAnsi="Times New Roman" w:cs="Times New Roman"/>
          <w:b/>
          <w:sz w:val="24"/>
          <w:szCs w:val="24"/>
        </w:rPr>
        <w:t>отказаться от применения ряда стандартов бухгалтерского учета</w:t>
      </w:r>
      <w:r w:rsidRPr="007A7431">
        <w:rPr>
          <w:rFonts w:ascii="Times New Roman" w:hAnsi="Times New Roman" w:cs="Times New Roman"/>
          <w:sz w:val="24"/>
          <w:szCs w:val="24"/>
        </w:rPr>
        <w:t>.</w:t>
      </w:r>
    </w:p>
    <w:p w:rsidR="00883D24" w:rsidRPr="007A7431" w:rsidRDefault="00883D24" w:rsidP="00CC493F">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Ниже, в таблице </w:t>
      </w:r>
      <w:r w:rsidR="00A8369D" w:rsidRPr="007A7431">
        <w:rPr>
          <w:rFonts w:ascii="Times New Roman" w:hAnsi="Times New Roman" w:cs="Times New Roman"/>
          <w:sz w:val="24"/>
          <w:szCs w:val="24"/>
        </w:rPr>
        <w:t>4</w:t>
      </w:r>
      <w:r w:rsidRPr="007A7431">
        <w:rPr>
          <w:rFonts w:ascii="Times New Roman" w:hAnsi="Times New Roman" w:cs="Times New Roman"/>
          <w:sz w:val="24"/>
          <w:szCs w:val="24"/>
        </w:rPr>
        <w:t xml:space="preserve"> приведена информация о тех стандартах, которые не являются обязательными для малых предприятий. При формировании учетной политики малого предприятия в ней можно прописат</w:t>
      </w:r>
      <w:r w:rsidR="00CC493F">
        <w:rPr>
          <w:rFonts w:ascii="Times New Roman" w:hAnsi="Times New Roman" w:cs="Times New Roman"/>
          <w:sz w:val="24"/>
          <w:szCs w:val="24"/>
        </w:rPr>
        <w:t>ь отказ от применения этих ПБУ.</w:t>
      </w:r>
    </w:p>
    <w:p w:rsidR="00883D24" w:rsidRPr="007A7431" w:rsidRDefault="00883D24" w:rsidP="00CC493F">
      <w:pPr>
        <w:pStyle w:val="ConsPlusNormal"/>
        <w:jc w:val="right"/>
        <w:outlineLvl w:val="1"/>
        <w:rPr>
          <w:rFonts w:ascii="Times New Roman" w:hAnsi="Times New Roman" w:cs="Times New Roman"/>
          <w:sz w:val="24"/>
          <w:szCs w:val="24"/>
        </w:rPr>
      </w:pPr>
      <w:r w:rsidRPr="007A7431">
        <w:rPr>
          <w:rFonts w:ascii="Times New Roman" w:hAnsi="Times New Roman" w:cs="Times New Roman"/>
          <w:sz w:val="24"/>
          <w:szCs w:val="24"/>
        </w:rPr>
        <w:t xml:space="preserve">Таблица </w:t>
      </w:r>
      <w:r w:rsidR="00A8369D" w:rsidRPr="007A7431">
        <w:rPr>
          <w:rFonts w:ascii="Times New Roman" w:hAnsi="Times New Roman" w:cs="Times New Roman"/>
          <w:sz w:val="24"/>
          <w:szCs w:val="24"/>
        </w:rPr>
        <w:t>4</w:t>
      </w:r>
    </w:p>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ПБУ, от применения которых можно отказываться</w:t>
      </w:r>
    </w:p>
    <w:p w:rsidR="00883D24" w:rsidRPr="007A7431" w:rsidRDefault="00883D24" w:rsidP="007A74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883D24" w:rsidRPr="007A7431">
        <w:tc>
          <w:tcPr>
            <w:tcW w:w="283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Название ПБУ</w:t>
            </w:r>
          </w:p>
        </w:tc>
        <w:tc>
          <w:tcPr>
            <w:tcW w:w="6236"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Комментарий</w:t>
            </w:r>
          </w:p>
        </w:tc>
      </w:tr>
      <w:tr w:rsidR="00883D24" w:rsidRPr="007A7431">
        <w:tc>
          <w:tcPr>
            <w:tcW w:w="2835" w:type="dxa"/>
          </w:tcPr>
          <w:p w:rsidR="00883D24" w:rsidRPr="007A7431" w:rsidRDefault="007C65DD" w:rsidP="007A7431">
            <w:pPr>
              <w:pStyle w:val="ConsPlusNormal"/>
              <w:rPr>
                <w:rFonts w:ascii="Times New Roman" w:hAnsi="Times New Roman" w:cs="Times New Roman"/>
                <w:sz w:val="24"/>
                <w:szCs w:val="24"/>
              </w:rPr>
            </w:pPr>
            <w:hyperlink r:id="rId307">
              <w:r w:rsidR="00883D24" w:rsidRPr="007A7431">
                <w:rPr>
                  <w:rFonts w:ascii="Times New Roman" w:hAnsi="Times New Roman" w:cs="Times New Roman"/>
                  <w:color w:val="0000FF"/>
                  <w:sz w:val="24"/>
                  <w:szCs w:val="24"/>
                </w:rPr>
                <w:t>ПБУ 2/2008</w:t>
              </w:r>
            </w:hyperlink>
            <w:r w:rsidR="00883D24" w:rsidRPr="007A7431">
              <w:rPr>
                <w:rFonts w:ascii="Times New Roman" w:hAnsi="Times New Roman" w:cs="Times New Roman"/>
                <w:sz w:val="24"/>
                <w:szCs w:val="24"/>
              </w:rPr>
              <w:t xml:space="preserve"> "Учет договоров строительного подряда"</w:t>
            </w:r>
          </w:p>
        </w:tc>
        <w:tc>
          <w:tcPr>
            <w:tcW w:w="6236"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Если в учетной политике прописан отказ от применения </w:t>
            </w:r>
            <w:hyperlink r:id="rId308">
              <w:r w:rsidRPr="007A7431">
                <w:rPr>
                  <w:rFonts w:ascii="Times New Roman" w:hAnsi="Times New Roman" w:cs="Times New Roman"/>
                  <w:color w:val="0000FF"/>
                  <w:sz w:val="24"/>
                  <w:szCs w:val="24"/>
                </w:rPr>
                <w:t>ПБУ 2/2008</w:t>
              </w:r>
            </w:hyperlink>
            <w:r w:rsidRPr="007A7431">
              <w:rPr>
                <w:rFonts w:ascii="Times New Roman" w:hAnsi="Times New Roman" w:cs="Times New Roman"/>
                <w:sz w:val="24"/>
                <w:szCs w:val="24"/>
              </w:rPr>
              <w:t xml:space="preserve">, то организация признает доходы и расходы по договорам строительного подряда в общем порядке в соответствии с требованиями </w:t>
            </w:r>
            <w:hyperlink r:id="rId309">
              <w:r w:rsidRPr="007A7431">
                <w:rPr>
                  <w:rFonts w:ascii="Times New Roman" w:hAnsi="Times New Roman" w:cs="Times New Roman"/>
                  <w:color w:val="0000FF"/>
                  <w:sz w:val="24"/>
                  <w:szCs w:val="24"/>
                </w:rPr>
                <w:t>ПБУ 9/99</w:t>
              </w:r>
            </w:hyperlink>
            <w:r w:rsidRPr="007A7431">
              <w:rPr>
                <w:rFonts w:ascii="Times New Roman" w:hAnsi="Times New Roman" w:cs="Times New Roman"/>
                <w:sz w:val="24"/>
                <w:szCs w:val="24"/>
              </w:rPr>
              <w:t xml:space="preserve"> и </w:t>
            </w:r>
            <w:hyperlink r:id="rId310">
              <w:r w:rsidRPr="007A7431">
                <w:rPr>
                  <w:rFonts w:ascii="Times New Roman" w:hAnsi="Times New Roman" w:cs="Times New Roman"/>
                  <w:color w:val="0000FF"/>
                  <w:sz w:val="24"/>
                  <w:szCs w:val="24"/>
                </w:rPr>
                <w:t>ПБУ 10/99</w:t>
              </w:r>
            </w:hyperlink>
          </w:p>
        </w:tc>
      </w:tr>
      <w:tr w:rsidR="00883D24" w:rsidRPr="007A7431">
        <w:tc>
          <w:tcPr>
            <w:tcW w:w="2835" w:type="dxa"/>
          </w:tcPr>
          <w:p w:rsidR="00883D24" w:rsidRPr="007A7431" w:rsidRDefault="007C65DD" w:rsidP="007A7431">
            <w:pPr>
              <w:pStyle w:val="ConsPlusNormal"/>
              <w:rPr>
                <w:rFonts w:ascii="Times New Roman" w:hAnsi="Times New Roman" w:cs="Times New Roman"/>
                <w:sz w:val="24"/>
                <w:szCs w:val="24"/>
              </w:rPr>
            </w:pPr>
            <w:hyperlink r:id="rId311">
              <w:r w:rsidR="00883D24" w:rsidRPr="007A7431">
                <w:rPr>
                  <w:rFonts w:ascii="Times New Roman" w:hAnsi="Times New Roman" w:cs="Times New Roman"/>
                  <w:color w:val="0000FF"/>
                  <w:sz w:val="24"/>
                  <w:szCs w:val="24"/>
                </w:rPr>
                <w:t>ПБУ 8/2010</w:t>
              </w:r>
            </w:hyperlink>
            <w:r w:rsidR="00883D24" w:rsidRPr="007A7431">
              <w:rPr>
                <w:rFonts w:ascii="Times New Roman" w:hAnsi="Times New Roman" w:cs="Times New Roman"/>
                <w:sz w:val="24"/>
                <w:szCs w:val="24"/>
              </w:rPr>
              <w:t xml:space="preserve"> "Оценочные обязательства, условные обязательства и условные активы"</w:t>
            </w:r>
          </w:p>
        </w:tc>
        <w:tc>
          <w:tcPr>
            <w:tcW w:w="6236"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Если в учетной политике прописан отказ от применения </w:t>
            </w:r>
            <w:hyperlink r:id="rId312">
              <w:r w:rsidRPr="007A7431">
                <w:rPr>
                  <w:rFonts w:ascii="Times New Roman" w:hAnsi="Times New Roman" w:cs="Times New Roman"/>
                  <w:color w:val="0000FF"/>
                  <w:sz w:val="24"/>
                  <w:szCs w:val="24"/>
                </w:rPr>
                <w:t>ПБУ 8/2010</w:t>
              </w:r>
            </w:hyperlink>
            <w:r w:rsidRPr="007A7431">
              <w:rPr>
                <w:rFonts w:ascii="Times New Roman" w:hAnsi="Times New Roman" w:cs="Times New Roman"/>
                <w:sz w:val="24"/>
                <w:szCs w:val="24"/>
              </w:rPr>
              <w:t>, то организация не создает никаких резервов (оценочных обязательств), а все фактически понесенные расходы учитывает в составе расходов по мере возникновения</w:t>
            </w:r>
          </w:p>
        </w:tc>
      </w:tr>
      <w:tr w:rsidR="00883D24" w:rsidRPr="007A7431">
        <w:tc>
          <w:tcPr>
            <w:tcW w:w="2835" w:type="dxa"/>
          </w:tcPr>
          <w:p w:rsidR="00883D24" w:rsidRPr="007A7431" w:rsidRDefault="007C65DD" w:rsidP="007A7431">
            <w:pPr>
              <w:pStyle w:val="ConsPlusNormal"/>
              <w:rPr>
                <w:rFonts w:ascii="Times New Roman" w:hAnsi="Times New Roman" w:cs="Times New Roman"/>
                <w:sz w:val="24"/>
                <w:szCs w:val="24"/>
              </w:rPr>
            </w:pPr>
            <w:hyperlink r:id="rId313">
              <w:r w:rsidR="00883D24" w:rsidRPr="007A7431">
                <w:rPr>
                  <w:rFonts w:ascii="Times New Roman" w:hAnsi="Times New Roman" w:cs="Times New Roman"/>
                  <w:color w:val="0000FF"/>
                  <w:sz w:val="24"/>
                  <w:szCs w:val="24"/>
                </w:rPr>
                <w:t>ПБУ 11/2008</w:t>
              </w:r>
            </w:hyperlink>
            <w:r w:rsidR="00883D24" w:rsidRPr="007A7431">
              <w:rPr>
                <w:rFonts w:ascii="Times New Roman" w:hAnsi="Times New Roman" w:cs="Times New Roman"/>
                <w:sz w:val="24"/>
                <w:szCs w:val="24"/>
              </w:rPr>
              <w:t xml:space="preserve"> "Информация о связанных сторонах"</w:t>
            </w:r>
          </w:p>
        </w:tc>
        <w:tc>
          <w:tcPr>
            <w:tcW w:w="6236" w:type="dxa"/>
          </w:tcPr>
          <w:p w:rsidR="00883D24" w:rsidRPr="007A7431" w:rsidRDefault="00883D24" w:rsidP="007A7431">
            <w:pPr>
              <w:pStyle w:val="ConsPlusNormal"/>
              <w:rPr>
                <w:rFonts w:ascii="Times New Roman" w:hAnsi="Times New Roman" w:cs="Times New Roman"/>
                <w:sz w:val="24"/>
                <w:szCs w:val="24"/>
              </w:rPr>
            </w:pPr>
          </w:p>
        </w:tc>
      </w:tr>
      <w:tr w:rsidR="00883D24" w:rsidRPr="007A7431">
        <w:tc>
          <w:tcPr>
            <w:tcW w:w="2835" w:type="dxa"/>
          </w:tcPr>
          <w:p w:rsidR="00883D24" w:rsidRPr="007A7431" w:rsidRDefault="007C65DD" w:rsidP="007A7431">
            <w:pPr>
              <w:pStyle w:val="ConsPlusNormal"/>
              <w:rPr>
                <w:rFonts w:ascii="Times New Roman" w:hAnsi="Times New Roman" w:cs="Times New Roman"/>
                <w:sz w:val="24"/>
                <w:szCs w:val="24"/>
              </w:rPr>
            </w:pPr>
            <w:hyperlink r:id="rId314">
              <w:r w:rsidR="00883D24" w:rsidRPr="007A7431">
                <w:rPr>
                  <w:rFonts w:ascii="Times New Roman" w:hAnsi="Times New Roman" w:cs="Times New Roman"/>
                  <w:color w:val="0000FF"/>
                  <w:sz w:val="24"/>
                  <w:szCs w:val="24"/>
                </w:rPr>
                <w:t>ПБУ 16/02</w:t>
              </w:r>
            </w:hyperlink>
            <w:r w:rsidR="00883D24" w:rsidRPr="007A7431">
              <w:rPr>
                <w:rFonts w:ascii="Times New Roman" w:hAnsi="Times New Roman" w:cs="Times New Roman"/>
                <w:sz w:val="24"/>
                <w:szCs w:val="24"/>
              </w:rPr>
              <w:t xml:space="preserve"> "Информация по прекращаемой деятельности"</w:t>
            </w:r>
          </w:p>
        </w:tc>
        <w:tc>
          <w:tcPr>
            <w:tcW w:w="6236" w:type="dxa"/>
          </w:tcPr>
          <w:p w:rsidR="00883D24" w:rsidRPr="007A7431" w:rsidRDefault="00883D24" w:rsidP="007A7431">
            <w:pPr>
              <w:pStyle w:val="ConsPlusNormal"/>
              <w:rPr>
                <w:rFonts w:ascii="Times New Roman" w:hAnsi="Times New Roman" w:cs="Times New Roman"/>
                <w:sz w:val="24"/>
                <w:szCs w:val="24"/>
              </w:rPr>
            </w:pPr>
          </w:p>
        </w:tc>
      </w:tr>
      <w:tr w:rsidR="00883D24" w:rsidRPr="007A7431">
        <w:tc>
          <w:tcPr>
            <w:tcW w:w="2835" w:type="dxa"/>
          </w:tcPr>
          <w:p w:rsidR="00883D24" w:rsidRPr="007A7431" w:rsidRDefault="007C65DD" w:rsidP="007A7431">
            <w:pPr>
              <w:pStyle w:val="ConsPlusNormal"/>
              <w:rPr>
                <w:rFonts w:ascii="Times New Roman" w:hAnsi="Times New Roman" w:cs="Times New Roman"/>
                <w:sz w:val="24"/>
                <w:szCs w:val="24"/>
              </w:rPr>
            </w:pPr>
            <w:hyperlink r:id="rId315">
              <w:r w:rsidR="00883D24" w:rsidRPr="007A7431">
                <w:rPr>
                  <w:rFonts w:ascii="Times New Roman" w:hAnsi="Times New Roman" w:cs="Times New Roman"/>
                  <w:color w:val="0000FF"/>
                  <w:sz w:val="24"/>
                  <w:szCs w:val="24"/>
                </w:rPr>
                <w:t>ПБУ 18/02</w:t>
              </w:r>
            </w:hyperlink>
            <w:r w:rsidR="00883D24" w:rsidRPr="007A7431">
              <w:rPr>
                <w:rFonts w:ascii="Times New Roman" w:hAnsi="Times New Roman" w:cs="Times New Roman"/>
                <w:sz w:val="24"/>
                <w:szCs w:val="24"/>
              </w:rPr>
              <w:t xml:space="preserve"> "Учет расчетов по налогу на прибыль"</w:t>
            </w:r>
          </w:p>
        </w:tc>
        <w:tc>
          <w:tcPr>
            <w:tcW w:w="6236"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Если организация закрепила в учетной политике отказ от применения </w:t>
            </w:r>
            <w:hyperlink r:id="rId316">
              <w:r w:rsidRPr="007A7431">
                <w:rPr>
                  <w:rFonts w:ascii="Times New Roman" w:hAnsi="Times New Roman" w:cs="Times New Roman"/>
                  <w:color w:val="0000FF"/>
                  <w:sz w:val="24"/>
                  <w:szCs w:val="24"/>
                </w:rPr>
                <w:t>ПБУ 18/02</w:t>
              </w:r>
            </w:hyperlink>
            <w:r w:rsidRPr="007A7431">
              <w:rPr>
                <w:rFonts w:ascii="Times New Roman" w:hAnsi="Times New Roman" w:cs="Times New Roman"/>
                <w:sz w:val="24"/>
                <w:szCs w:val="24"/>
              </w:rPr>
              <w:t xml:space="preserve">, то она не ведет учет разниц, возникающих между бухгалтерским и налоговым учетом. Налог на прибыль считается по данным налогового учета. В бухгалтерской отчетности отражается сумма налога, исчисленная в соответствии с </w:t>
            </w:r>
            <w:hyperlink r:id="rId317">
              <w:r w:rsidRPr="007A7431">
                <w:rPr>
                  <w:rFonts w:ascii="Times New Roman" w:hAnsi="Times New Roman" w:cs="Times New Roman"/>
                  <w:color w:val="0000FF"/>
                  <w:sz w:val="24"/>
                  <w:szCs w:val="24"/>
                </w:rPr>
                <w:t>главой 25</w:t>
              </w:r>
            </w:hyperlink>
            <w:r w:rsidRPr="007A7431">
              <w:rPr>
                <w:rFonts w:ascii="Times New Roman" w:hAnsi="Times New Roman" w:cs="Times New Roman"/>
                <w:sz w:val="24"/>
                <w:szCs w:val="24"/>
              </w:rPr>
              <w:t xml:space="preserve"> НК РФ и указанная в декларации по налогу на прибыль</w:t>
            </w:r>
          </w:p>
        </w:tc>
      </w:tr>
    </w:tbl>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jc w:val="center"/>
        <w:outlineLvl w:val="0"/>
        <w:rPr>
          <w:rFonts w:ascii="Times New Roman" w:hAnsi="Times New Roman" w:cs="Times New Roman"/>
          <w:sz w:val="24"/>
          <w:szCs w:val="24"/>
        </w:rPr>
      </w:pPr>
      <w:bookmarkStart w:id="11" w:name="P86"/>
      <w:bookmarkEnd w:id="11"/>
      <w:r w:rsidRPr="007A7431">
        <w:rPr>
          <w:rFonts w:ascii="Times New Roman" w:hAnsi="Times New Roman" w:cs="Times New Roman"/>
          <w:sz w:val="24"/>
          <w:szCs w:val="24"/>
        </w:rPr>
        <w:t>Упрощенные способы учета отдельных активов</w:t>
      </w:r>
    </w:p>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(обязательств), доходов (расходов)</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отдельных стандартах, которые обязательны к применению для всех организаций, включая малые, для организаций, имеющих право на упрощенный учет, предусмотрены </w:t>
      </w:r>
      <w:r w:rsidRPr="007A7431">
        <w:rPr>
          <w:rFonts w:ascii="Times New Roman" w:hAnsi="Times New Roman" w:cs="Times New Roman"/>
          <w:b/>
          <w:sz w:val="24"/>
          <w:szCs w:val="24"/>
        </w:rPr>
        <w:t>упрощенные способы учета</w:t>
      </w:r>
      <w:r w:rsidRPr="007A7431">
        <w:rPr>
          <w:rFonts w:ascii="Times New Roman" w:hAnsi="Times New Roman" w:cs="Times New Roman"/>
          <w:sz w:val="24"/>
          <w:szCs w:val="24"/>
        </w:rPr>
        <w:t xml:space="preserve"> тех или иных операций.</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Организация при формировании учетной политики может закрепить в ней выбор тех или иных упрощенных способов.</w:t>
      </w:r>
    </w:p>
    <w:p w:rsidR="00883D24" w:rsidRPr="007A7431" w:rsidRDefault="00A8369D" w:rsidP="007A7431">
      <w:pPr>
        <w:pStyle w:val="ConsPlusNormal"/>
        <w:jc w:val="right"/>
        <w:outlineLvl w:val="1"/>
        <w:rPr>
          <w:rFonts w:ascii="Times New Roman" w:hAnsi="Times New Roman" w:cs="Times New Roman"/>
          <w:sz w:val="24"/>
          <w:szCs w:val="24"/>
        </w:rPr>
      </w:pPr>
      <w:r w:rsidRPr="007A7431">
        <w:rPr>
          <w:rFonts w:ascii="Times New Roman" w:hAnsi="Times New Roman" w:cs="Times New Roman"/>
          <w:sz w:val="24"/>
          <w:szCs w:val="24"/>
        </w:rPr>
        <w:t>Таблица 5</w:t>
      </w:r>
    </w:p>
    <w:p w:rsidR="00883D24" w:rsidRPr="007A7431" w:rsidRDefault="00883D24" w:rsidP="007A74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175"/>
        <w:gridCol w:w="3741"/>
      </w:tblGrid>
      <w:tr w:rsidR="00883D24" w:rsidRPr="007A7431">
        <w:tc>
          <w:tcPr>
            <w:tcW w:w="2154"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317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Общие правила учета</w:t>
            </w:r>
          </w:p>
        </w:tc>
        <w:tc>
          <w:tcPr>
            <w:tcW w:w="3741"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Упрощенный вариант для малых предприятий</w:t>
            </w:r>
          </w:p>
        </w:tc>
      </w:tr>
      <w:tr w:rsidR="00883D24" w:rsidRPr="007A7431">
        <w:tc>
          <w:tcPr>
            <w:tcW w:w="2154"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317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3741"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Учетная политика</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Разработка способов учета по вопросам, по которым способы учета в федеральных стандартах отсутствуют</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 разработке способа учета последовательно используются следующие источники: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МСФО;</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положения федеральных и (или) отраслевых стандартов по аналогичным вопросам;</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рекомендации в области бухучета (</w:t>
            </w:r>
            <w:hyperlink r:id="rId318">
              <w:r w:rsidRPr="007A7431">
                <w:rPr>
                  <w:rFonts w:ascii="Times New Roman" w:hAnsi="Times New Roman" w:cs="Times New Roman"/>
                  <w:color w:val="0000FF"/>
                  <w:sz w:val="24"/>
                  <w:szCs w:val="24"/>
                </w:rPr>
                <w:t>п. 7.1</w:t>
              </w:r>
            </w:hyperlink>
            <w:r w:rsidRPr="007A7431">
              <w:rPr>
                <w:rFonts w:ascii="Times New Roman" w:hAnsi="Times New Roman" w:cs="Times New Roman"/>
                <w:sz w:val="24"/>
                <w:szCs w:val="24"/>
              </w:rPr>
              <w:t xml:space="preserve"> ПБУ 1/2008)</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При разработке способа учета можно руководствоваться исключительно требованием рациональности </w:t>
            </w:r>
            <w:hyperlink w:anchor="P189">
              <w:r w:rsidRPr="007A7431">
                <w:rPr>
                  <w:rFonts w:ascii="Times New Roman" w:hAnsi="Times New Roman" w:cs="Times New Roman"/>
                  <w:color w:val="0000FF"/>
                  <w:sz w:val="24"/>
                  <w:szCs w:val="24"/>
                </w:rPr>
                <w:t>&lt;41&gt;</w:t>
              </w:r>
            </w:hyperlink>
            <w:r w:rsidRPr="007A7431">
              <w:rPr>
                <w:rFonts w:ascii="Times New Roman" w:hAnsi="Times New Roman" w:cs="Times New Roman"/>
                <w:sz w:val="24"/>
                <w:szCs w:val="24"/>
              </w:rPr>
              <w:t xml:space="preserve"> (</w:t>
            </w:r>
            <w:hyperlink r:id="rId319">
              <w:r w:rsidRPr="007A7431">
                <w:rPr>
                  <w:rFonts w:ascii="Times New Roman" w:hAnsi="Times New Roman" w:cs="Times New Roman"/>
                  <w:color w:val="0000FF"/>
                  <w:sz w:val="24"/>
                  <w:szCs w:val="24"/>
                </w:rPr>
                <w:t>п. 7.2</w:t>
              </w:r>
            </w:hyperlink>
            <w:r w:rsidRPr="007A7431">
              <w:rPr>
                <w:rFonts w:ascii="Times New Roman" w:hAnsi="Times New Roman" w:cs="Times New Roman"/>
                <w:sz w:val="24"/>
                <w:szCs w:val="24"/>
              </w:rPr>
              <w:t xml:space="preserve"> ПБУ 1/2008)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Отражение последствий изменения учетной политики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 общему правилу 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в бухгалтерской отчетности </w:t>
            </w:r>
            <w:r w:rsidRPr="007A7431">
              <w:rPr>
                <w:rFonts w:ascii="Times New Roman" w:hAnsi="Times New Roman" w:cs="Times New Roman"/>
                <w:b/>
                <w:sz w:val="24"/>
                <w:szCs w:val="24"/>
              </w:rPr>
              <w:t>ретроспективно</w:t>
            </w:r>
            <w:r w:rsidRPr="007A7431">
              <w:rPr>
                <w:rFonts w:ascii="Times New Roman" w:hAnsi="Times New Roman" w:cs="Times New Roman"/>
                <w:sz w:val="24"/>
                <w:szCs w:val="24"/>
              </w:rPr>
              <w:t xml:space="preserve"> (</w:t>
            </w:r>
            <w:hyperlink r:id="rId320">
              <w:r w:rsidRPr="007A7431">
                <w:rPr>
                  <w:rFonts w:ascii="Times New Roman" w:hAnsi="Times New Roman" w:cs="Times New Roman"/>
                  <w:color w:val="0000FF"/>
                  <w:sz w:val="24"/>
                  <w:szCs w:val="24"/>
                </w:rPr>
                <w:t>пункты 14</w:t>
              </w:r>
            </w:hyperlink>
            <w:r w:rsidRPr="007A7431">
              <w:rPr>
                <w:rFonts w:ascii="Times New Roman" w:hAnsi="Times New Roman" w:cs="Times New Roman"/>
                <w:sz w:val="24"/>
                <w:szCs w:val="24"/>
              </w:rPr>
              <w:t xml:space="preserve"> и </w:t>
            </w:r>
            <w:hyperlink r:id="rId321">
              <w:r w:rsidRPr="007A7431">
                <w:rPr>
                  <w:rFonts w:ascii="Times New Roman" w:hAnsi="Times New Roman" w:cs="Times New Roman"/>
                  <w:color w:val="0000FF"/>
                  <w:sz w:val="24"/>
                  <w:szCs w:val="24"/>
                </w:rPr>
                <w:t>15</w:t>
              </w:r>
            </w:hyperlink>
            <w:r w:rsidRPr="007A7431">
              <w:rPr>
                <w:rFonts w:ascii="Times New Roman" w:hAnsi="Times New Roman" w:cs="Times New Roman"/>
                <w:sz w:val="24"/>
                <w:szCs w:val="24"/>
              </w:rPr>
              <w:t xml:space="preserve"> ПБУ 1/2008)</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w:t>
            </w:r>
            <w:r w:rsidRPr="007A7431">
              <w:rPr>
                <w:rFonts w:ascii="Times New Roman" w:hAnsi="Times New Roman" w:cs="Times New Roman"/>
                <w:b/>
                <w:sz w:val="24"/>
                <w:szCs w:val="24"/>
              </w:rPr>
              <w:t>перспективно</w:t>
            </w:r>
            <w:r w:rsidRPr="007A7431">
              <w:rPr>
                <w:rFonts w:ascii="Times New Roman" w:hAnsi="Times New Roman" w:cs="Times New Roman"/>
                <w:sz w:val="24"/>
                <w:szCs w:val="24"/>
              </w:rPr>
              <w:t>, за исключением случаев, когда иной порядок установлен законодательством Российской Федерации и (или) нормативным правовым актом по бухгалтерскому учету (</w:t>
            </w:r>
            <w:hyperlink r:id="rId322">
              <w:r w:rsidRPr="007A7431">
                <w:rPr>
                  <w:rFonts w:ascii="Times New Roman" w:hAnsi="Times New Roman" w:cs="Times New Roman"/>
                  <w:color w:val="0000FF"/>
                  <w:sz w:val="24"/>
                  <w:szCs w:val="24"/>
                </w:rPr>
                <w:t>п. 15.1</w:t>
              </w:r>
            </w:hyperlink>
            <w:r w:rsidRPr="007A7431">
              <w:rPr>
                <w:rFonts w:ascii="Times New Roman" w:hAnsi="Times New Roman" w:cs="Times New Roman"/>
                <w:sz w:val="24"/>
                <w:szCs w:val="24"/>
              </w:rPr>
              <w:t xml:space="preserve"> ПБУ 1/2008) </w:t>
            </w:r>
            <w:hyperlink w:anchor="P190">
              <w:r w:rsidRPr="007A7431">
                <w:rPr>
                  <w:rFonts w:ascii="Times New Roman" w:hAnsi="Times New Roman" w:cs="Times New Roman"/>
                  <w:color w:val="0000FF"/>
                  <w:sz w:val="24"/>
                  <w:szCs w:val="24"/>
                </w:rPr>
                <w:t>&lt;42&gt;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Запасы</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Определение себестоимости приобретенных запасов</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 сумме, уплаченной поставщику (с учетом </w:t>
            </w:r>
            <w:hyperlink r:id="rId323">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и </w:t>
            </w:r>
            <w:hyperlink r:id="rId324">
              <w:r w:rsidRPr="007A7431">
                <w:rPr>
                  <w:rFonts w:ascii="Times New Roman" w:hAnsi="Times New Roman" w:cs="Times New Roman"/>
                  <w:color w:val="0000FF"/>
                  <w:sz w:val="24"/>
                  <w:szCs w:val="24"/>
                </w:rPr>
                <w:t>13</w:t>
              </w:r>
            </w:hyperlink>
            <w:r w:rsidRPr="007A7431">
              <w:rPr>
                <w:rFonts w:ascii="Times New Roman" w:hAnsi="Times New Roman" w:cs="Times New Roman"/>
                <w:sz w:val="24"/>
                <w:szCs w:val="24"/>
              </w:rPr>
              <w:t xml:space="preserve"> ФСБУ 5/2019), а также затратам на заготовку, доставку, доведение до состояния, пригодного к использованию, и иным затратам, связанным с приобретением запасов</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сумме, уплаченной поставщику (без дисконтирования). Все остальные затраты, связанные с приобретением запасов, признаются расходом периода, в котором были понесены (</w:t>
            </w:r>
            <w:hyperlink r:id="rId325">
              <w:r w:rsidRPr="007A7431">
                <w:rPr>
                  <w:rFonts w:ascii="Times New Roman" w:hAnsi="Times New Roman" w:cs="Times New Roman"/>
                  <w:color w:val="0000FF"/>
                  <w:sz w:val="24"/>
                  <w:szCs w:val="24"/>
                </w:rPr>
                <w:t>п. 17</w:t>
              </w:r>
            </w:hyperlink>
            <w:r w:rsidRPr="007A7431">
              <w:rPr>
                <w:rFonts w:ascii="Times New Roman" w:hAnsi="Times New Roman" w:cs="Times New Roman"/>
                <w:sz w:val="24"/>
                <w:szCs w:val="24"/>
              </w:rPr>
              <w:t xml:space="preserve"> ФСБУ 5/2019)</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запасов, оплаченных неденежными средствами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справедливой стоимости передаваемого имущества, имущественных прав, работ, услуг</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балансовой стоимости передаваемых активов, фактическим затратам, понесенным на выполнение работ, оказание услуг (</w:t>
            </w:r>
            <w:hyperlink r:id="rId326">
              <w:r w:rsidRPr="007A7431">
                <w:rPr>
                  <w:rFonts w:ascii="Times New Roman" w:hAnsi="Times New Roman" w:cs="Times New Roman"/>
                  <w:color w:val="0000FF"/>
                  <w:sz w:val="24"/>
                  <w:szCs w:val="24"/>
                </w:rPr>
                <w:t>п. 14</w:t>
              </w:r>
            </w:hyperlink>
            <w:r w:rsidRPr="007A7431">
              <w:rPr>
                <w:rFonts w:ascii="Times New Roman" w:hAnsi="Times New Roman" w:cs="Times New Roman"/>
                <w:sz w:val="24"/>
                <w:szCs w:val="24"/>
              </w:rPr>
              <w:t xml:space="preserve"> ФСБУ 5/2019)</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Создание резерва под обесценение запасов</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Создается при наличии запасов,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 не создается, запасы оцениваются по фактической себестоимости (</w:t>
            </w:r>
            <w:hyperlink r:id="rId327">
              <w:r w:rsidRPr="007A7431">
                <w:rPr>
                  <w:rFonts w:ascii="Times New Roman" w:hAnsi="Times New Roman" w:cs="Times New Roman"/>
                  <w:color w:val="0000FF"/>
                  <w:sz w:val="24"/>
                  <w:szCs w:val="24"/>
                </w:rPr>
                <w:t>п. 33</w:t>
              </w:r>
            </w:hyperlink>
            <w:r w:rsidRPr="007A7431">
              <w:rPr>
                <w:rFonts w:ascii="Times New Roman" w:hAnsi="Times New Roman" w:cs="Times New Roman"/>
                <w:sz w:val="24"/>
                <w:szCs w:val="24"/>
              </w:rPr>
              <w:t xml:space="preserve"> ФСБУ 5/2019) </w:t>
            </w:r>
            <w:hyperlink w:anchor="P191">
              <w:r w:rsidRPr="007A7431">
                <w:rPr>
                  <w:rFonts w:ascii="Times New Roman" w:hAnsi="Times New Roman" w:cs="Times New Roman"/>
                  <w:color w:val="0000FF"/>
                  <w:sz w:val="24"/>
                  <w:szCs w:val="24"/>
                </w:rPr>
                <w:t>&lt;43&gt;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Основные средства</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w:t>
            </w:r>
            <w:hyperlink r:id="rId328">
              <w:r w:rsidRPr="007A7431">
                <w:rPr>
                  <w:rFonts w:ascii="Times New Roman" w:hAnsi="Times New Roman" w:cs="Times New Roman"/>
                  <w:color w:val="0000FF"/>
                  <w:sz w:val="24"/>
                  <w:szCs w:val="24"/>
                </w:rPr>
                <w:t>ФСБУ 6/2020</w:t>
              </w:r>
            </w:hyperlink>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 ретроспективным пересчетом показателей прошлых лет</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Нормы </w:t>
            </w:r>
            <w:hyperlink r:id="rId32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применяются только в отношении тех фактов хозяйственной жизни, которые имеют место после 01.01.2022 (без изменения сформированных ранее данных бухгалтерского учета) (</w:t>
            </w:r>
            <w:hyperlink r:id="rId330">
              <w:r w:rsidRPr="007A7431">
                <w:rPr>
                  <w:rFonts w:ascii="Times New Roman" w:hAnsi="Times New Roman" w:cs="Times New Roman"/>
                  <w:color w:val="0000FF"/>
                  <w:sz w:val="24"/>
                  <w:szCs w:val="24"/>
                </w:rPr>
                <w:t>п. 52</w:t>
              </w:r>
            </w:hyperlink>
            <w:r w:rsidRPr="007A7431">
              <w:rPr>
                <w:rFonts w:ascii="Times New Roman" w:hAnsi="Times New Roman" w:cs="Times New Roman"/>
                <w:sz w:val="24"/>
                <w:szCs w:val="24"/>
              </w:rPr>
              <w:t xml:space="preserve"> ФСБУ 6/2020) </w:t>
            </w:r>
            <w:hyperlink w:anchor="P192">
              <w:r w:rsidRPr="007A7431">
                <w:rPr>
                  <w:rFonts w:ascii="Times New Roman" w:hAnsi="Times New Roman" w:cs="Times New Roman"/>
                  <w:color w:val="0000FF"/>
                  <w:sz w:val="24"/>
                  <w:szCs w:val="24"/>
                </w:rPr>
                <w:t>&lt;44&gt;</w:t>
              </w:r>
            </w:hyperlink>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Проверка ОС на обесценение</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проверяются на обесценение с отражением в учете суммы накопленного обесценения</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Организация может не проверять основные средства на обесценение и, соответственно, не отражать в учете накопленное обесценение (</w:t>
            </w:r>
            <w:hyperlink r:id="rId331">
              <w:r w:rsidRPr="007A7431">
                <w:rPr>
                  <w:rFonts w:ascii="Times New Roman" w:hAnsi="Times New Roman" w:cs="Times New Roman"/>
                  <w:color w:val="0000FF"/>
                  <w:sz w:val="24"/>
                  <w:szCs w:val="24"/>
                </w:rPr>
                <w:t>п. 3</w:t>
              </w:r>
            </w:hyperlink>
            <w:r w:rsidRPr="007A7431">
              <w:rPr>
                <w:rFonts w:ascii="Times New Roman" w:hAnsi="Times New Roman" w:cs="Times New Roman"/>
                <w:sz w:val="24"/>
                <w:szCs w:val="24"/>
              </w:rPr>
              <w:t xml:space="preserve"> ФСБУ 6/2020)</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Капитальные вложения в ОС</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капитальных вложений</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сумме фактических затрат, связанных с приобретением, созданием, улучшением и (или) восстановлением основных средств</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сумме, уплаченной поставщикам, подрядчикам (без дисконтирования) (</w:t>
            </w:r>
            <w:hyperlink r:id="rId332">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 26/2020). Все остальные затраты, связанные с осуществлением капитальных вложений, признаются расходом периода, в котором были понесены </w:t>
            </w:r>
            <w:hyperlink w:anchor="P193">
              <w:r w:rsidRPr="007A7431">
                <w:rPr>
                  <w:rFonts w:ascii="Times New Roman" w:hAnsi="Times New Roman" w:cs="Times New Roman"/>
                  <w:color w:val="0000FF"/>
                  <w:sz w:val="24"/>
                  <w:szCs w:val="24"/>
                </w:rPr>
                <w:t>&lt;45&gt;</w:t>
              </w:r>
            </w:hyperlink>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затрат, оплаченных неденежными средствами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справедливой стоимости передаваемого имущества, имущественных прав, работ, услуг</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балансовой стоимости передаваемых активов, фактическим затратам, понесенным на выполнение работ, оказание услуг (</w:t>
            </w:r>
            <w:hyperlink r:id="rId333">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 26/2020)</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Проверка капитальных вложений на обесценение</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Капвложения проверяются на обесценение с отражением в учете суммы накопленного обесценения</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Организация может не проверять капвложения на обесценение (</w:t>
            </w:r>
            <w:hyperlink r:id="rId334">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 26/2020)</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Расходы на НИОКР</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Списание расходов на НИОКР с положительным результатом на расходы по обычным видам деятельности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течение ожидаемого срока использования результатов работ, но не более 5 лет</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полной сумме по мере их осуществления (</w:t>
            </w:r>
            <w:hyperlink r:id="rId335">
              <w:r w:rsidRPr="007A7431">
                <w:rPr>
                  <w:rFonts w:ascii="Times New Roman" w:hAnsi="Times New Roman" w:cs="Times New Roman"/>
                  <w:color w:val="0000FF"/>
                  <w:sz w:val="24"/>
                  <w:szCs w:val="24"/>
                </w:rPr>
                <w:t>п. 14</w:t>
              </w:r>
            </w:hyperlink>
            <w:r w:rsidRPr="007A7431">
              <w:rPr>
                <w:rFonts w:ascii="Times New Roman" w:hAnsi="Times New Roman" w:cs="Times New Roman"/>
                <w:sz w:val="24"/>
                <w:szCs w:val="24"/>
              </w:rPr>
              <w:t xml:space="preserve"> ПБУ 17/02)</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Нематериальные активы (НМА)</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расходов на приобретение НМА</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Формируют первоначальную стоимость НМА и списываются в состав расходов путем начисления амортизации</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Признаются в составе расходов по обычным видам деятельности в полной сумме по мере их осуществления (</w:t>
            </w:r>
            <w:hyperlink r:id="rId336">
              <w:r w:rsidRPr="007A7431">
                <w:rPr>
                  <w:rFonts w:ascii="Times New Roman" w:hAnsi="Times New Roman" w:cs="Times New Roman"/>
                  <w:color w:val="0000FF"/>
                  <w:sz w:val="24"/>
                  <w:szCs w:val="24"/>
                </w:rPr>
                <w:t>п. 3.1</w:t>
              </w:r>
            </w:hyperlink>
            <w:r w:rsidRPr="007A7431">
              <w:rPr>
                <w:rFonts w:ascii="Times New Roman" w:hAnsi="Times New Roman" w:cs="Times New Roman"/>
                <w:sz w:val="24"/>
                <w:szCs w:val="24"/>
              </w:rPr>
              <w:t xml:space="preserve"> ПБУ 14/2007) </w:t>
            </w:r>
            <w:hyperlink w:anchor="P194">
              <w:r w:rsidRPr="007A7431">
                <w:rPr>
                  <w:rFonts w:ascii="Times New Roman" w:hAnsi="Times New Roman" w:cs="Times New Roman"/>
                  <w:color w:val="0000FF"/>
                  <w:sz w:val="24"/>
                  <w:szCs w:val="24"/>
                </w:rPr>
                <w:t>&lt;46&gt;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финансовых вложений</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Последующая оценка финансовых вложений</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Финансовые вложения делятся на рыночные и нерыночные.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Нерыночные финансовые вложения отражаются в учете по первоначальной стоимости, которая в общем случае определяется как сумма фактических затрат на их приобретение.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Рыночные финансовые вложения отражаются в отчетности по текущей рыночной стоимости, т.е. организация обязана ежемесячно или ежеквартально производить их переоценку (</w:t>
            </w:r>
            <w:hyperlink r:id="rId337">
              <w:r w:rsidRPr="007A7431">
                <w:rPr>
                  <w:rFonts w:ascii="Times New Roman" w:hAnsi="Times New Roman" w:cs="Times New Roman"/>
                  <w:color w:val="0000FF"/>
                  <w:sz w:val="24"/>
                  <w:szCs w:val="24"/>
                </w:rPr>
                <w:t>пункты 19</w:t>
              </w:r>
            </w:hyperlink>
            <w:r w:rsidRPr="007A7431">
              <w:rPr>
                <w:rFonts w:ascii="Times New Roman" w:hAnsi="Times New Roman" w:cs="Times New Roman"/>
                <w:sz w:val="24"/>
                <w:szCs w:val="24"/>
              </w:rPr>
              <w:t xml:space="preserve"> - </w:t>
            </w:r>
            <w:hyperlink r:id="rId338">
              <w:r w:rsidRPr="007A7431">
                <w:rPr>
                  <w:rFonts w:ascii="Times New Roman" w:hAnsi="Times New Roman" w:cs="Times New Roman"/>
                  <w:color w:val="0000FF"/>
                  <w:sz w:val="24"/>
                  <w:szCs w:val="24"/>
                </w:rPr>
                <w:t>21</w:t>
              </w:r>
            </w:hyperlink>
            <w:r w:rsidRPr="007A7431">
              <w:rPr>
                <w:rFonts w:ascii="Times New Roman" w:hAnsi="Times New Roman" w:cs="Times New Roman"/>
                <w:sz w:val="24"/>
                <w:szCs w:val="24"/>
              </w:rPr>
              <w:t xml:space="preserve"> ПБУ 19/02)</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Последующая оценка всех финансовых вложений осуществляется в порядке, установленном для нерыночных финансовых вложений (</w:t>
            </w:r>
            <w:hyperlink r:id="rId339">
              <w:r w:rsidRPr="007A7431">
                <w:rPr>
                  <w:rFonts w:ascii="Times New Roman" w:hAnsi="Times New Roman" w:cs="Times New Roman"/>
                  <w:color w:val="0000FF"/>
                  <w:sz w:val="24"/>
                  <w:szCs w:val="24"/>
                </w:rPr>
                <w:t>п. 19</w:t>
              </w:r>
            </w:hyperlink>
            <w:r w:rsidRPr="007A7431">
              <w:rPr>
                <w:rFonts w:ascii="Times New Roman" w:hAnsi="Times New Roman" w:cs="Times New Roman"/>
                <w:sz w:val="24"/>
                <w:szCs w:val="24"/>
              </w:rPr>
              <w:t xml:space="preserve"> ПБУ 19/02). Закрепив такой порядок в учетной политике, малое предприятие учитывает все свои финансовые вложения, как рыночные, так и нерыночные, по первоначальной стоимости </w:t>
            </w:r>
            <w:hyperlink w:anchor="P195">
              <w:r w:rsidRPr="007A7431">
                <w:rPr>
                  <w:rFonts w:ascii="Times New Roman" w:hAnsi="Times New Roman" w:cs="Times New Roman"/>
                  <w:color w:val="0000FF"/>
                  <w:sz w:val="24"/>
                  <w:szCs w:val="24"/>
                </w:rPr>
                <w:t>&lt;47&gt;</w:t>
              </w:r>
            </w:hyperlink>
            <w:r w:rsidRPr="007A7431">
              <w:rPr>
                <w:rFonts w:ascii="Times New Roman" w:hAnsi="Times New Roman" w:cs="Times New Roman"/>
                <w:sz w:val="24"/>
                <w:szCs w:val="24"/>
              </w:rPr>
              <w:t>. Указанные организации могут принять решение не отражать обесценение финансовых вложений в бухгалтерском учете в случаях, когда расчет величины такого обесценения затруднителен</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расходов по займам и кредитам</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процентов по привлеченным займам и кредитам</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общему правилу проценты по займам и кредитам признаются в бухгалтерском учете в составе прочих расходов. Однако если заемные средства используются для приобретения (создания) инвестиционного актива, то проценты по ним включаются в стоимость инвестиционного актива (</w:t>
            </w:r>
            <w:hyperlink r:id="rId340">
              <w:r w:rsidRPr="007A7431">
                <w:rPr>
                  <w:rFonts w:ascii="Times New Roman" w:hAnsi="Times New Roman" w:cs="Times New Roman"/>
                  <w:color w:val="0000FF"/>
                  <w:sz w:val="24"/>
                  <w:szCs w:val="24"/>
                </w:rPr>
                <w:t>п. 7</w:t>
              </w:r>
            </w:hyperlink>
            <w:r w:rsidRPr="007A7431">
              <w:rPr>
                <w:rFonts w:ascii="Times New Roman" w:hAnsi="Times New Roman" w:cs="Times New Roman"/>
                <w:sz w:val="24"/>
                <w:szCs w:val="24"/>
              </w:rPr>
              <w:t xml:space="preserve"> ПБУ 15/2008)</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Все расходы по займам и кредитам признаются прочими расходами (</w:t>
            </w:r>
            <w:hyperlink r:id="rId341">
              <w:r w:rsidRPr="007A7431">
                <w:rPr>
                  <w:rFonts w:ascii="Times New Roman" w:hAnsi="Times New Roman" w:cs="Times New Roman"/>
                  <w:color w:val="0000FF"/>
                  <w:sz w:val="24"/>
                  <w:szCs w:val="24"/>
                </w:rPr>
                <w:t>п. 7</w:t>
              </w:r>
            </w:hyperlink>
            <w:r w:rsidRPr="007A7431">
              <w:rPr>
                <w:rFonts w:ascii="Times New Roman" w:hAnsi="Times New Roman" w:cs="Times New Roman"/>
                <w:sz w:val="24"/>
                <w:szCs w:val="24"/>
              </w:rPr>
              <w:t xml:space="preserve"> ПБУ 15/2008) </w:t>
            </w:r>
            <w:hyperlink w:anchor="P196">
              <w:r w:rsidRPr="007A7431">
                <w:rPr>
                  <w:rFonts w:ascii="Times New Roman" w:hAnsi="Times New Roman" w:cs="Times New Roman"/>
                  <w:color w:val="0000FF"/>
                  <w:sz w:val="24"/>
                  <w:szCs w:val="24"/>
                </w:rPr>
                <w:t>&lt;48&gt;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доходов и расходов</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выручки и расходов</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общему правилу, выручка признается в бухгалтерском учете по начислению (по мере отгрузки товаров (работ, услуг)), независимо от фактического получения денежных средств от покупателей и заказчиков (</w:t>
            </w:r>
            <w:hyperlink r:id="rId342">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ПБУ 9/99)</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Выручка может признаваться кассовым методом (т.е. выручка признается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w:t>
            </w:r>
            <w:hyperlink r:id="rId343">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ПБУ 9/99).</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Если организацией в учетной политике принят кассовый метод признания выручки, то и расходы признаются после осуществления погашения задолженности (</w:t>
            </w:r>
            <w:hyperlink r:id="rId344">
              <w:r w:rsidRPr="007A7431">
                <w:rPr>
                  <w:rFonts w:ascii="Times New Roman" w:hAnsi="Times New Roman" w:cs="Times New Roman"/>
                  <w:color w:val="0000FF"/>
                  <w:sz w:val="24"/>
                  <w:szCs w:val="24"/>
                </w:rPr>
                <w:t>п. 18</w:t>
              </w:r>
            </w:hyperlink>
            <w:r w:rsidRPr="007A7431">
              <w:rPr>
                <w:rFonts w:ascii="Times New Roman" w:hAnsi="Times New Roman" w:cs="Times New Roman"/>
                <w:sz w:val="24"/>
                <w:szCs w:val="24"/>
              </w:rPr>
              <w:t xml:space="preserve"> ПБУ 10/99) </w:t>
            </w:r>
            <w:hyperlink w:anchor="P197">
              <w:r w:rsidRPr="007A7431">
                <w:rPr>
                  <w:rFonts w:ascii="Times New Roman" w:hAnsi="Times New Roman" w:cs="Times New Roman"/>
                  <w:color w:val="0000FF"/>
                  <w:sz w:val="24"/>
                  <w:szCs w:val="24"/>
                </w:rPr>
                <w:t>&lt;49&gt;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Исправление ошибок прошлых лет</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Исправление существенных ошибок прошлых лет</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Исправляются записями в корреспонденции со счетом 84 "Нераспределенная прибыль (непокрытый убыток)". Кроме того, требуется ретроспективный пересчет сравнительных показателей отчетности прошлых лет (</w:t>
            </w:r>
            <w:hyperlink r:id="rId345">
              <w:r w:rsidRPr="007A7431">
                <w:rPr>
                  <w:rFonts w:ascii="Times New Roman" w:hAnsi="Times New Roman" w:cs="Times New Roman"/>
                  <w:color w:val="0000FF"/>
                  <w:sz w:val="24"/>
                  <w:szCs w:val="24"/>
                </w:rPr>
                <w:t>п. 9</w:t>
              </w:r>
            </w:hyperlink>
            <w:r w:rsidRPr="007A7431">
              <w:rPr>
                <w:rFonts w:ascii="Times New Roman" w:hAnsi="Times New Roman" w:cs="Times New Roman"/>
                <w:sz w:val="24"/>
                <w:szCs w:val="24"/>
              </w:rPr>
              <w:t xml:space="preserve"> ПБУ 22/2010) </w:t>
            </w:r>
            <w:hyperlink w:anchor="P198">
              <w:r w:rsidRPr="007A7431">
                <w:rPr>
                  <w:rFonts w:ascii="Times New Roman" w:hAnsi="Times New Roman" w:cs="Times New Roman"/>
                  <w:color w:val="0000FF"/>
                  <w:sz w:val="24"/>
                  <w:szCs w:val="24"/>
                </w:rPr>
                <w:t>&lt;50&gt;</w:t>
              </w:r>
            </w:hyperlink>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Исправляются в том же порядке, что и несущественные ошибки, т.е. записями в корреспонденции со счетом 91 "Прочие доходы и расходы", без ретроспективного пересчета показателей отчетности прошлых лет (</w:t>
            </w:r>
            <w:hyperlink r:id="rId346">
              <w:r w:rsidRPr="007A7431">
                <w:rPr>
                  <w:rFonts w:ascii="Times New Roman" w:hAnsi="Times New Roman" w:cs="Times New Roman"/>
                  <w:color w:val="0000FF"/>
                  <w:sz w:val="24"/>
                  <w:szCs w:val="24"/>
                </w:rPr>
                <w:t>п. 9</w:t>
              </w:r>
            </w:hyperlink>
            <w:r w:rsidRPr="007A7431">
              <w:rPr>
                <w:rFonts w:ascii="Times New Roman" w:hAnsi="Times New Roman" w:cs="Times New Roman"/>
                <w:sz w:val="24"/>
                <w:szCs w:val="24"/>
              </w:rPr>
              <w:t xml:space="preserve"> ПБУ 22/2010)</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аренды</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арендатора</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 дату предоставления предмета аренды он признается в качестве права пользования активом (ППА) с одновременным признанием обязательства по аренде</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Арендатор не признает ППА и обязательство по аренде. Арендная плата признается в расходах равномерно в течение срока аренды </w:t>
            </w:r>
            <w:hyperlink w:anchor="P199">
              <w:r w:rsidRPr="007A7431">
                <w:rPr>
                  <w:rFonts w:ascii="Times New Roman" w:hAnsi="Times New Roman" w:cs="Times New Roman"/>
                  <w:color w:val="0000FF"/>
                  <w:sz w:val="24"/>
                  <w:szCs w:val="24"/>
                </w:rPr>
                <w:t>&lt;51&gt;</w:t>
              </w:r>
            </w:hyperlink>
            <w:r w:rsidRPr="007A7431">
              <w:rPr>
                <w:rFonts w:ascii="Times New Roman" w:hAnsi="Times New Roman" w:cs="Times New Roman"/>
                <w:sz w:val="24"/>
                <w:szCs w:val="24"/>
              </w:rPr>
              <w:t xml:space="preserve"> (</w:t>
            </w:r>
            <w:hyperlink r:id="rId347">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 xml:space="preserve"> ФСБУ 25/2018)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арендатора - первоначальная оценка обязательства по аренде</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приведенной стоимости будущих арендных платежей</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номинальной стоимости будущих арендных платежей (</w:t>
            </w:r>
            <w:hyperlink r:id="rId348">
              <w:r w:rsidRPr="007A7431">
                <w:rPr>
                  <w:rFonts w:ascii="Times New Roman" w:hAnsi="Times New Roman" w:cs="Times New Roman"/>
                  <w:color w:val="0000FF"/>
                  <w:sz w:val="24"/>
                  <w:szCs w:val="24"/>
                </w:rPr>
                <w:t>п. 14</w:t>
              </w:r>
            </w:hyperlink>
            <w:r w:rsidRPr="007A7431">
              <w:rPr>
                <w:rFonts w:ascii="Times New Roman" w:hAnsi="Times New Roman" w:cs="Times New Roman"/>
                <w:sz w:val="24"/>
                <w:szCs w:val="24"/>
              </w:rPr>
              <w:t xml:space="preserve"> ФСБУ 25/2018, см. </w:t>
            </w:r>
            <w:hyperlink r:id="rId349">
              <w:r w:rsidRPr="007A7431">
                <w:rPr>
                  <w:rFonts w:ascii="Times New Roman" w:hAnsi="Times New Roman" w:cs="Times New Roman"/>
                  <w:color w:val="0000FF"/>
                  <w:sz w:val="24"/>
                  <w:szCs w:val="24"/>
                </w:rPr>
                <w:t>пример 1.14</w:t>
              </w:r>
            </w:hyperlink>
            <w:r w:rsidRPr="007A7431">
              <w:rPr>
                <w:rFonts w:ascii="Times New Roman" w:hAnsi="Times New Roman" w:cs="Times New Roman"/>
                <w:sz w:val="24"/>
                <w:szCs w:val="24"/>
              </w:rPr>
              <w:t xml:space="preserve"> на с. 162)</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арендатора - порядок формирования фактической стоимости ППА</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фактическую стоимость ППА включаются:</w:t>
            </w:r>
          </w:p>
          <w:p w:rsidR="00883D24" w:rsidRPr="007A7431" w:rsidRDefault="00883D24" w:rsidP="007A7431">
            <w:pPr>
              <w:pStyle w:val="ConsPlusNormal"/>
              <w:rPr>
                <w:rFonts w:ascii="Times New Roman" w:hAnsi="Times New Roman" w:cs="Times New Roman"/>
                <w:sz w:val="24"/>
                <w:szCs w:val="24"/>
              </w:rPr>
            </w:pPr>
            <w:bookmarkStart w:id="12" w:name="P176"/>
            <w:bookmarkEnd w:id="12"/>
            <w:r w:rsidRPr="007A7431">
              <w:rPr>
                <w:rFonts w:ascii="Times New Roman" w:hAnsi="Times New Roman" w:cs="Times New Roman"/>
                <w:sz w:val="24"/>
                <w:szCs w:val="24"/>
              </w:rPr>
              <w:t>1) величина первоначальной оценки обязательства по аренде;</w:t>
            </w:r>
          </w:p>
          <w:p w:rsidR="00883D24" w:rsidRPr="007A7431" w:rsidRDefault="00883D24" w:rsidP="007A7431">
            <w:pPr>
              <w:pStyle w:val="ConsPlusNormal"/>
              <w:rPr>
                <w:rFonts w:ascii="Times New Roman" w:hAnsi="Times New Roman" w:cs="Times New Roman"/>
                <w:sz w:val="24"/>
                <w:szCs w:val="24"/>
              </w:rPr>
            </w:pPr>
            <w:bookmarkStart w:id="13" w:name="P177"/>
            <w:bookmarkEnd w:id="13"/>
            <w:r w:rsidRPr="007A7431">
              <w:rPr>
                <w:rFonts w:ascii="Times New Roman" w:hAnsi="Times New Roman" w:cs="Times New Roman"/>
                <w:sz w:val="24"/>
                <w:szCs w:val="24"/>
              </w:rPr>
              <w:t>2) арендные платежи, осуществленные на дату предоставления предмета аренды или до такой даты;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затраты арендатора в связи с поступлением предмета аренды и приведением его в состояние, пригодное для использования в запланированных целях;</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 величина подлежащего исполнению арендатором оценочного обязательства, в частности, по демонтажу, перемещению предмета</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В фактическую стоимость ППА включаются только затраты, перечисленные в </w:t>
            </w:r>
            <w:hyperlink w:anchor="P176">
              <w:r w:rsidRPr="007A7431">
                <w:rPr>
                  <w:rFonts w:ascii="Times New Roman" w:hAnsi="Times New Roman" w:cs="Times New Roman"/>
                  <w:color w:val="0000FF"/>
                  <w:sz w:val="24"/>
                  <w:szCs w:val="24"/>
                </w:rPr>
                <w:t>п. 1</w:t>
              </w:r>
            </w:hyperlink>
            <w:r w:rsidRPr="007A7431">
              <w:rPr>
                <w:rFonts w:ascii="Times New Roman" w:hAnsi="Times New Roman" w:cs="Times New Roman"/>
                <w:sz w:val="24"/>
                <w:szCs w:val="24"/>
              </w:rPr>
              <w:t xml:space="preserve"> и </w:t>
            </w:r>
            <w:hyperlink w:anchor="P177">
              <w:r w:rsidRPr="007A7431">
                <w:rPr>
                  <w:rFonts w:ascii="Times New Roman" w:hAnsi="Times New Roman" w:cs="Times New Roman"/>
                  <w:color w:val="0000FF"/>
                  <w:sz w:val="24"/>
                  <w:szCs w:val="24"/>
                </w:rPr>
                <w:t>2</w:t>
              </w:r>
            </w:hyperlink>
            <w:r w:rsidRPr="007A7431">
              <w:rPr>
                <w:rFonts w:ascii="Times New Roman" w:hAnsi="Times New Roman" w:cs="Times New Roman"/>
                <w:sz w:val="24"/>
                <w:szCs w:val="24"/>
              </w:rPr>
              <w:t>. Остальные затраты признаются расходами того периода, в котором они понесены (</w:t>
            </w:r>
            <w:hyperlink r:id="rId350">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 xml:space="preserve"> ФСБУ 25/2018)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арендодателя</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Объекты учета аренды классифицируются в качестве объектов учета операционной или неоперационной (финансовой) аренды</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Все объекты учета аренды могут классифицироваться в качестве объектов учета операционной аренды </w:t>
            </w:r>
            <w:hyperlink w:anchor="P200">
              <w:r w:rsidRPr="007A7431">
                <w:rPr>
                  <w:rFonts w:ascii="Times New Roman" w:hAnsi="Times New Roman" w:cs="Times New Roman"/>
                  <w:color w:val="0000FF"/>
                  <w:sz w:val="24"/>
                  <w:szCs w:val="24"/>
                </w:rPr>
                <w:t>&lt;52&gt;</w:t>
              </w:r>
            </w:hyperlink>
            <w:r w:rsidRPr="007A7431">
              <w:rPr>
                <w:rFonts w:ascii="Times New Roman" w:hAnsi="Times New Roman" w:cs="Times New Roman"/>
                <w:sz w:val="24"/>
                <w:szCs w:val="24"/>
              </w:rPr>
              <w:t xml:space="preserve"> (</w:t>
            </w:r>
            <w:hyperlink r:id="rId351">
              <w:r w:rsidRPr="007A7431">
                <w:rPr>
                  <w:rFonts w:ascii="Times New Roman" w:hAnsi="Times New Roman" w:cs="Times New Roman"/>
                  <w:color w:val="0000FF"/>
                  <w:sz w:val="24"/>
                  <w:szCs w:val="24"/>
                </w:rPr>
                <w:t>п. 28</w:t>
              </w:r>
            </w:hyperlink>
            <w:r w:rsidRPr="007A7431">
              <w:rPr>
                <w:rFonts w:ascii="Times New Roman" w:hAnsi="Times New Roman" w:cs="Times New Roman"/>
                <w:sz w:val="24"/>
                <w:szCs w:val="24"/>
              </w:rPr>
              <w:t xml:space="preserve"> ФСБУ 25/2018)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Отражение последствий изменения учетной политики в связи с началом применения </w:t>
            </w:r>
            <w:hyperlink r:id="rId352">
              <w:r w:rsidRPr="007A7431">
                <w:rPr>
                  <w:rFonts w:ascii="Times New Roman" w:hAnsi="Times New Roman" w:cs="Times New Roman"/>
                  <w:color w:val="0000FF"/>
                  <w:sz w:val="24"/>
                  <w:szCs w:val="24"/>
                </w:rPr>
                <w:t>ФСБУ 25/2018</w:t>
              </w:r>
            </w:hyperlink>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Ретроспективно</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ФСБУ 25/2018 применяется только в отношении договоров аренды, исполнение которых начинается с 01.01.2022 (</w:t>
            </w:r>
            <w:hyperlink r:id="rId353">
              <w:r w:rsidRPr="007A7431">
                <w:rPr>
                  <w:rFonts w:ascii="Times New Roman" w:hAnsi="Times New Roman" w:cs="Times New Roman"/>
                  <w:color w:val="0000FF"/>
                  <w:sz w:val="24"/>
                  <w:szCs w:val="24"/>
                </w:rPr>
                <w:t>п. 52</w:t>
              </w:r>
            </w:hyperlink>
            <w:r w:rsidRPr="007A7431">
              <w:rPr>
                <w:rFonts w:ascii="Times New Roman" w:hAnsi="Times New Roman" w:cs="Times New Roman"/>
                <w:sz w:val="24"/>
                <w:szCs w:val="24"/>
              </w:rPr>
              <w:t xml:space="preserve"> ФСБУ 25/2018)</w:t>
            </w:r>
          </w:p>
        </w:tc>
      </w:tr>
    </w:tbl>
    <w:p w:rsidR="00883D24" w:rsidRPr="007A7431" w:rsidRDefault="00883D24"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14" w:name="P189"/>
      <w:bookmarkEnd w:id="14"/>
      <w:r w:rsidRPr="007A7431">
        <w:rPr>
          <w:rFonts w:ascii="Times New Roman" w:hAnsi="Times New Roman" w:cs="Times New Roman"/>
          <w:sz w:val="24"/>
          <w:szCs w:val="24"/>
        </w:rPr>
        <w:t xml:space="preserve">&lt;41&gt; Требование рациональности сформулировано в </w:t>
      </w:r>
      <w:hyperlink r:id="rId354">
        <w:r w:rsidRPr="007A7431">
          <w:rPr>
            <w:rFonts w:ascii="Times New Roman" w:hAnsi="Times New Roman" w:cs="Times New Roman"/>
            <w:color w:val="0000FF"/>
            <w:sz w:val="24"/>
            <w:szCs w:val="24"/>
          </w:rPr>
          <w:t>п. 6</w:t>
        </w:r>
      </w:hyperlink>
      <w:r w:rsidRPr="007A7431">
        <w:rPr>
          <w:rFonts w:ascii="Times New Roman" w:hAnsi="Times New Roman" w:cs="Times New Roman"/>
          <w:sz w:val="24"/>
          <w:szCs w:val="24"/>
        </w:rPr>
        <w:t xml:space="preserve"> ПБУ 1/2008. Оно подразумевает рациональное ведение бухгалтерского учета исходя из условий хозяйствования и величины организации, а также исходя из соотношения затрат на формирование информации о конкретном объекте бухгалтерского учета и полезности (ценности) этой информации.</w:t>
      </w:r>
    </w:p>
    <w:p w:rsidR="00883D24" w:rsidRPr="007A7431" w:rsidRDefault="00883D24" w:rsidP="007A7431">
      <w:pPr>
        <w:pStyle w:val="ConsPlusNormal"/>
        <w:ind w:firstLine="540"/>
        <w:jc w:val="both"/>
        <w:rPr>
          <w:rFonts w:ascii="Times New Roman" w:hAnsi="Times New Roman" w:cs="Times New Roman"/>
          <w:sz w:val="24"/>
          <w:szCs w:val="24"/>
        </w:rPr>
      </w:pPr>
      <w:bookmarkStart w:id="15" w:name="P190"/>
      <w:bookmarkEnd w:id="15"/>
      <w:r w:rsidRPr="007A7431">
        <w:rPr>
          <w:rFonts w:ascii="Times New Roman" w:hAnsi="Times New Roman" w:cs="Times New Roman"/>
          <w:sz w:val="24"/>
          <w:szCs w:val="24"/>
        </w:rPr>
        <w:t xml:space="preserve">&lt;42&gt; Отказ от ретроспективного пересчета показателей бухгалтерской отчетности прошлых лет, конечно же, снижает достоверность бухгалтерской отчетности, но существенно упрощает жизнь бухгалтера. Соответственно, если пользователи отчетности (руководство, учредители и т.д.) не возражают против такого упрощения, то никаких причин отказываться от предоставленной </w:t>
      </w:r>
      <w:hyperlink r:id="rId355">
        <w:r w:rsidRPr="007A7431">
          <w:rPr>
            <w:rFonts w:ascii="Times New Roman" w:hAnsi="Times New Roman" w:cs="Times New Roman"/>
            <w:color w:val="0000FF"/>
            <w:sz w:val="24"/>
            <w:szCs w:val="24"/>
          </w:rPr>
          <w:t>п. 15.1</w:t>
        </w:r>
      </w:hyperlink>
      <w:r w:rsidRPr="007A7431">
        <w:rPr>
          <w:rFonts w:ascii="Times New Roman" w:hAnsi="Times New Roman" w:cs="Times New Roman"/>
          <w:sz w:val="24"/>
          <w:szCs w:val="24"/>
        </w:rPr>
        <w:t xml:space="preserve"> ПБУ 1/2008 возможности и продолжать мучиться с ретроспективным пересчетом, на наш взгляд, нет. Перспективное отражение последствий изменения учетной политики предполагает, что новые (измененные) правила применяются только к тем фактам хозяйственной жизни, которые имеют место после даты вступления в силу изменений.</w:t>
      </w:r>
    </w:p>
    <w:p w:rsidR="00883D24" w:rsidRPr="007A7431" w:rsidRDefault="00883D24" w:rsidP="007A7431">
      <w:pPr>
        <w:pStyle w:val="ConsPlusNormal"/>
        <w:ind w:firstLine="540"/>
        <w:jc w:val="both"/>
        <w:rPr>
          <w:rFonts w:ascii="Times New Roman" w:hAnsi="Times New Roman" w:cs="Times New Roman"/>
          <w:sz w:val="24"/>
          <w:szCs w:val="24"/>
        </w:rPr>
      </w:pPr>
      <w:bookmarkStart w:id="16" w:name="P191"/>
      <w:bookmarkEnd w:id="16"/>
      <w:r w:rsidRPr="007A7431">
        <w:rPr>
          <w:rFonts w:ascii="Times New Roman" w:hAnsi="Times New Roman" w:cs="Times New Roman"/>
          <w:sz w:val="24"/>
          <w:szCs w:val="24"/>
        </w:rPr>
        <w:t>&lt;43&gt; В налоговом учете (налог на прибыль и УСН) создание резерва под обесценение запасов не предусмотрено. Поэтому можем посоветовать бухгалтерам воспользоваться этим послаблением, так как это, во-первых, упрощает ведение бухучета запасов и, во-вторых, позволяет избежать расхождений между бухгалтерским и налоговым учетом (как при применении общего режима налогообложения, так и УСН).</w:t>
      </w:r>
    </w:p>
    <w:p w:rsidR="00883D24" w:rsidRPr="007A7431" w:rsidRDefault="00883D24" w:rsidP="007A7431">
      <w:pPr>
        <w:pStyle w:val="ConsPlusNormal"/>
        <w:ind w:firstLine="540"/>
        <w:jc w:val="both"/>
        <w:rPr>
          <w:rFonts w:ascii="Times New Roman" w:hAnsi="Times New Roman" w:cs="Times New Roman"/>
          <w:sz w:val="24"/>
          <w:szCs w:val="24"/>
        </w:rPr>
      </w:pPr>
      <w:bookmarkStart w:id="17" w:name="P192"/>
      <w:bookmarkEnd w:id="17"/>
      <w:r w:rsidRPr="007A7431">
        <w:rPr>
          <w:rFonts w:ascii="Times New Roman" w:hAnsi="Times New Roman" w:cs="Times New Roman"/>
          <w:sz w:val="24"/>
          <w:szCs w:val="24"/>
        </w:rPr>
        <w:t xml:space="preserve">&lt;44&gt; Фактически это означает, что организация избавлена от единовременного пересчета балансовой стоимости основных средств по состоянию на 01.01.2022 (если организация переходит на </w:t>
      </w:r>
      <w:hyperlink r:id="rId35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2022 года). Что касается переклассификации активов (убрать из состава основных средств те объекты, которые по новым правилам к ним не относятся (в том числе в связи с изменением лимита отнесения активов к ОС), и включить в состав ОС те активы, которые ранее таковыми не признавались), то ее, на наш взгляд, сделать нужно обязательно (см. </w:t>
      </w:r>
      <w:hyperlink r:id="rId357">
        <w:r w:rsidRPr="007A7431">
          <w:rPr>
            <w:rFonts w:ascii="Times New Roman" w:hAnsi="Times New Roman" w:cs="Times New Roman"/>
            <w:color w:val="0000FF"/>
            <w:sz w:val="24"/>
            <w:szCs w:val="24"/>
          </w:rPr>
          <w:t>с. 23 - 26</w:t>
        </w:r>
      </w:hyperlink>
      <w:r w:rsidRPr="007A7431">
        <w:rPr>
          <w:rFonts w:ascii="Times New Roman" w:hAnsi="Times New Roman" w:cs="Times New Roman"/>
          <w:sz w:val="24"/>
          <w:szCs w:val="24"/>
        </w:rPr>
        <w:t xml:space="preserve">). При этом в дальнейшем учет всех основных средств (в том числе и старых, принятых к учету до перехода на </w:t>
      </w:r>
      <w:hyperlink r:id="rId35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необходимо вести уже по новым правилам, установленным </w:t>
      </w:r>
      <w:hyperlink r:id="rId35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18" w:name="P193"/>
      <w:bookmarkEnd w:id="18"/>
      <w:r w:rsidRPr="007A7431">
        <w:rPr>
          <w:rFonts w:ascii="Times New Roman" w:hAnsi="Times New Roman" w:cs="Times New Roman"/>
          <w:sz w:val="24"/>
          <w:szCs w:val="24"/>
        </w:rPr>
        <w:t xml:space="preserve">&lt;45&gt; См. Информационное </w:t>
      </w:r>
      <w:hyperlink r:id="rId360">
        <w:r w:rsidRPr="007A7431">
          <w:rPr>
            <w:rFonts w:ascii="Times New Roman" w:hAnsi="Times New Roman" w:cs="Times New Roman"/>
            <w:color w:val="0000FF"/>
            <w:sz w:val="24"/>
            <w:szCs w:val="24"/>
          </w:rPr>
          <w:t>сообщение</w:t>
        </w:r>
      </w:hyperlink>
      <w:r w:rsidRPr="007A7431">
        <w:rPr>
          <w:rFonts w:ascii="Times New Roman" w:hAnsi="Times New Roman" w:cs="Times New Roman"/>
          <w:sz w:val="24"/>
          <w:szCs w:val="24"/>
        </w:rPr>
        <w:t xml:space="preserve"> Минфина России от 03.11.2020 N ИС-учет-28 "Новое в бухгалтерском законодательстве: факты и комментарии".</w:t>
      </w:r>
    </w:p>
    <w:p w:rsidR="00883D24" w:rsidRPr="007A7431" w:rsidRDefault="00883D24" w:rsidP="007A7431">
      <w:pPr>
        <w:pStyle w:val="ConsPlusNormal"/>
        <w:ind w:firstLine="540"/>
        <w:jc w:val="both"/>
        <w:rPr>
          <w:rFonts w:ascii="Times New Roman" w:hAnsi="Times New Roman" w:cs="Times New Roman"/>
          <w:sz w:val="24"/>
          <w:szCs w:val="24"/>
        </w:rPr>
      </w:pPr>
      <w:bookmarkStart w:id="19" w:name="P194"/>
      <w:bookmarkEnd w:id="19"/>
      <w:r w:rsidRPr="007A7431">
        <w:rPr>
          <w:rFonts w:ascii="Times New Roman" w:hAnsi="Times New Roman" w:cs="Times New Roman"/>
          <w:sz w:val="24"/>
          <w:szCs w:val="24"/>
        </w:rPr>
        <w:t xml:space="preserve">&lt;46&gt; При применении данного упрощенного способа признание указанных расходов отражается по дебету счета 20 "Основное производство" (по дебету других счетов учета затрат на производство - при использовании таких счетов) и кредиту счетов учета расчетов с контрагентами, персоналом по оплате труда, др. Данный способ не предполагает формирования в бухгалтерском учете и отражения в бухгалтерской отчетности остатка по </w:t>
      </w:r>
      <w:hyperlink r:id="rId361">
        <w:r w:rsidRPr="007A7431">
          <w:rPr>
            <w:rFonts w:ascii="Times New Roman" w:hAnsi="Times New Roman" w:cs="Times New Roman"/>
            <w:color w:val="0000FF"/>
            <w:sz w:val="24"/>
            <w:szCs w:val="24"/>
          </w:rPr>
          <w:t>статье</w:t>
        </w:r>
      </w:hyperlink>
      <w:r w:rsidRPr="007A7431">
        <w:rPr>
          <w:rFonts w:ascii="Times New Roman" w:hAnsi="Times New Roman" w:cs="Times New Roman"/>
          <w:sz w:val="24"/>
          <w:szCs w:val="24"/>
        </w:rPr>
        <w:t xml:space="preserve"> "Нематериальные активы" (Информационное </w:t>
      </w:r>
      <w:hyperlink r:id="rId362">
        <w:r w:rsidRPr="007A7431">
          <w:rPr>
            <w:rFonts w:ascii="Times New Roman" w:hAnsi="Times New Roman" w:cs="Times New Roman"/>
            <w:color w:val="0000FF"/>
            <w:sz w:val="24"/>
            <w:szCs w:val="24"/>
          </w:rPr>
          <w:t>сообщение</w:t>
        </w:r>
      </w:hyperlink>
      <w:r w:rsidRPr="007A7431">
        <w:rPr>
          <w:rFonts w:ascii="Times New Roman" w:hAnsi="Times New Roman" w:cs="Times New Roman"/>
          <w:sz w:val="24"/>
          <w:szCs w:val="24"/>
        </w:rPr>
        <w:t xml:space="preserve"> Минфина России от 24.06.2016 N ИС-учет-5).</w:t>
      </w:r>
    </w:p>
    <w:p w:rsidR="00883D24" w:rsidRPr="007A7431" w:rsidRDefault="00883D24" w:rsidP="007A7431">
      <w:pPr>
        <w:pStyle w:val="ConsPlusNormal"/>
        <w:ind w:firstLine="540"/>
        <w:jc w:val="both"/>
        <w:rPr>
          <w:rFonts w:ascii="Times New Roman" w:hAnsi="Times New Roman" w:cs="Times New Roman"/>
          <w:sz w:val="24"/>
          <w:szCs w:val="24"/>
        </w:rPr>
      </w:pPr>
      <w:bookmarkStart w:id="20" w:name="P195"/>
      <w:bookmarkEnd w:id="20"/>
      <w:r w:rsidRPr="007A7431">
        <w:rPr>
          <w:rFonts w:ascii="Times New Roman" w:hAnsi="Times New Roman" w:cs="Times New Roman"/>
          <w:sz w:val="24"/>
          <w:szCs w:val="24"/>
        </w:rPr>
        <w:t>&lt;47&gt; На наш взгляд, малому предприятию имеет смысл закрепить такой порядок в учетной политике. Во-первых, это существенно снизит трудоемкость ведения бухгалтерского учета финансовых вложений. Во-вторых, такой порядок ведения бухгалтерского учета финансовых вложений сблизит бухгалтерский и налоговый учет, поскольку в налоговом учете (как при общем режиме налогообложения, так и при УСН) переоценка финансовых вложений по рыночной цене не предусмотрена.</w:t>
      </w:r>
    </w:p>
    <w:p w:rsidR="00883D24" w:rsidRPr="007A7431" w:rsidRDefault="00883D24" w:rsidP="007A7431">
      <w:pPr>
        <w:pStyle w:val="ConsPlusNormal"/>
        <w:ind w:firstLine="540"/>
        <w:jc w:val="both"/>
        <w:rPr>
          <w:rFonts w:ascii="Times New Roman" w:hAnsi="Times New Roman" w:cs="Times New Roman"/>
          <w:sz w:val="24"/>
          <w:szCs w:val="24"/>
        </w:rPr>
      </w:pPr>
      <w:bookmarkStart w:id="21" w:name="P196"/>
      <w:bookmarkEnd w:id="21"/>
      <w:r w:rsidRPr="007A7431">
        <w:rPr>
          <w:rFonts w:ascii="Times New Roman" w:hAnsi="Times New Roman" w:cs="Times New Roman"/>
          <w:sz w:val="24"/>
          <w:szCs w:val="24"/>
        </w:rPr>
        <w:t>&lt;48&gt; Включение соответствующего положения в приказ об учетной политике позволяет, во-первых, легально снизить первоначальную стоимость инвестиционного актива (а значит, и налоговую базу по налогу на имущество в части объектов, облагаемых налогом по балансовой стоимости) и, во-вторых, сблизить данные бухгалтерского и налогового учета (как при общем режиме (налог на прибыль), так и при УСН проценты всегда учитываются в составе внереализационных расходов и в стоимость активов не включаются).</w:t>
      </w:r>
    </w:p>
    <w:p w:rsidR="00883D24" w:rsidRPr="007A7431" w:rsidRDefault="00883D24" w:rsidP="007A7431">
      <w:pPr>
        <w:pStyle w:val="ConsPlusNormal"/>
        <w:ind w:firstLine="540"/>
        <w:jc w:val="both"/>
        <w:rPr>
          <w:rFonts w:ascii="Times New Roman" w:hAnsi="Times New Roman" w:cs="Times New Roman"/>
          <w:sz w:val="24"/>
          <w:szCs w:val="24"/>
        </w:rPr>
      </w:pPr>
      <w:bookmarkStart w:id="22" w:name="P197"/>
      <w:bookmarkEnd w:id="22"/>
      <w:r w:rsidRPr="007A7431">
        <w:rPr>
          <w:rFonts w:ascii="Times New Roman" w:hAnsi="Times New Roman" w:cs="Times New Roman"/>
          <w:sz w:val="24"/>
          <w:szCs w:val="24"/>
        </w:rPr>
        <w:t xml:space="preserve">&lt;49&gt; Если малое предприятие является плательщиком налога на прибыль, то признание выручки и расходов кассовым методом приведет к сильному расхождению данных бухгалтерского и налогового учета. Поэтому закрепление кассового метода в учетной политике для целей бухгалтерского учета представляется нам неразумным. В то же время организациям, применяющим упрощенную систему налогообложения, кассовый метод признания доходов и расходов, наоборот, позволит сблизить данные, отражаемые в бухгалтерской отчетности и в </w:t>
      </w:r>
      <w:hyperlink r:id="rId363">
        <w:r w:rsidRPr="007A7431">
          <w:rPr>
            <w:rFonts w:ascii="Times New Roman" w:hAnsi="Times New Roman" w:cs="Times New Roman"/>
            <w:color w:val="0000FF"/>
            <w:sz w:val="24"/>
            <w:szCs w:val="24"/>
          </w:rPr>
          <w:t>книге учета</w:t>
        </w:r>
      </w:hyperlink>
      <w:r w:rsidRPr="007A7431">
        <w:rPr>
          <w:rFonts w:ascii="Times New Roman" w:hAnsi="Times New Roman" w:cs="Times New Roman"/>
          <w:sz w:val="24"/>
          <w:szCs w:val="24"/>
        </w:rPr>
        <w:t xml:space="preserve"> доходов и расходов. Поэтому организациям-"упрощенцам" имеет смысл подумать о применении в целях бухгалтерского учета именно кассового метода. Но в любом случае решение, конечно же, принимается вами самостоятельно.</w:t>
      </w:r>
    </w:p>
    <w:p w:rsidR="00883D24" w:rsidRPr="007A7431" w:rsidRDefault="00883D24" w:rsidP="007A7431">
      <w:pPr>
        <w:pStyle w:val="ConsPlusNormal"/>
        <w:ind w:firstLine="540"/>
        <w:jc w:val="both"/>
        <w:rPr>
          <w:rFonts w:ascii="Times New Roman" w:hAnsi="Times New Roman" w:cs="Times New Roman"/>
          <w:sz w:val="24"/>
          <w:szCs w:val="24"/>
        </w:rPr>
      </w:pPr>
      <w:bookmarkStart w:id="23" w:name="P198"/>
      <w:bookmarkEnd w:id="23"/>
      <w:r w:rsidRPr="007A7431">
        <w:rPr>
          <w:rFonts w:ascii="Times New Roman" w:hAnsi="Times New Roman" w:cs="Times New Roman"/>
          <w:sz w:val="24"/>
          <w:szCs w:val="24"/>
        </w:rPr>
        <w:t xml:space="preserve">&lt;50&gt; Порядок исправления ошибок прошлых лет подробно рассмотрен в </w:t>
      </w:r>
      <w:hyperlink r:id="rId364">
        <w:r w:rsidRPr="007A7431">
          <w:rPr>
            <w:rFonts w:ascii="Times New Roman" w:hAnsi="Times New Roman" w:cs="Times New Roman"/>
            <w:color w:val="0000FF"/>
            <w:sz w:val="24"/>
            <w:szCs w:val="24"/>
          </w:rPr>
          <w:t>подразделе 1.6.6</w:t>
        </w:r>
      </w:hyperlink>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24" w:name="P199"/>
      <w:bookmarkEnd w:id="24"/>
      <w:r w:rsidRPr="007A7431">
        <w:rPr>
          <w:rFonts w:ascii="Times New Roman" w:hAnsi="Times New Roman" w:cs="Times New Roman"/>
          <w:sz w:val="24"/>
          <w:szCs w:val="24"/>
        </w:rPr>
        <w:t>&lt;51&gt; За исключением договоров, предусматривающих право выкупа предмета аренды и (или) предоставления его в субаренду (</w:t>
      </w:r>
      <w:hyperlink r:id="rId365">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ФСБУ 25/2018). По таким договорам организация в любом случае обязана признавать ППА и соответствующее арендное обязательство по правилам, установленным </w:t>
      </w:r>
      <w:hyperlink r:id="rId366">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25" w:name="P200"/>
      <w:bookmarkEnd w:id="25"/>
      <w:r w:rsidRPr="007A7431">
        <w:rPr>
          <w:rFonts w:ascii="Times New Roman" w:hAnsi="Times New Roman" w:cs="Times New Roman"/>
          <w:sz w:val="24"/>
          <w:szCs w:val="24"/>
        </w:rPr>
        <w:t>&lt;52&gt; За исключением договоров, предусматривающих право (возможность) выкупа предмета аренды. Такие договоры в любом случае должны классифицироваться как финансовая аренда.</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CC493F">
        <w:rPr>
          <w:rFonts w:ascii="Times New Roman" w:hAnsi="Times New Roman" w:cs="Times New Roman"/>
          <w:b/>
          <w:sz w:val="24"/>
          <w:szCs w:val="24"/>
        </w:rPr>
        <w:t xml:space="preserve">Примечание. </w:t>
      </w:r>
      <w:r w:rsidRPr="007A7431">
        <w:rPr>
          <w:rFonts w:ascii="Times New Roman" w:hAnsi="Times New Roman" w:cs="Times New Roman"/>
          <w:sz w:val="24"/>
          <w:szCs w:val="24"/>
        </w:rPr>
        <w:t>Вы можете самостоятельно выбирать, какие упрощенные способы применять, а какие нет (вне зависимости от применения других упрощенных способов).</w:t>
      </w:r>
    </w:p>
    <w:p w:rsidR="00923C83" w:rsidRPr="007A7431" w:rsidRDefault="00923C83" w:rsidP="00CC493F">
      <w:pPr>
        <w:autoSpaceDE w:val="0"/>
        <w:autoSpaceDN w:val="0"/>
        <w:adjustRightInd w:val="0"/>
        <w:spacing w:after="0" w:line="240" w:lineRule="auto"/>
        <w:jc w:val="both"/>
        <w:rPr>
          <w:rFonts w:ascii="Times New Roman" w:hAnsi="Times New Roman" w:cs="Times New Roman"/>
          <w:b/>
          <w:bCs/>
          <w:sz w:val="24"/>
          <w:szCs w:val="24"/>
        </w:rPr>
      </w:pPr>
    </w:p>
    <w:p w:rsidR="00923C83" w:rsidRPr="007A7431" w:rsidRDefault="0094003C" w:rsidP="007A7431">
      <w:pPr>
        <w:autoSpaceDE w:val="0"/>
        <w:autoSpaceDN w:val="0"/>
        <w:adjustRightInd w:val="0"/>
        <w:spacing w:after="0" w:line="240" w:lineRule="auto"/>
        <w:ind w:firstLine="540"/>
        <w:jc w:val="center"/>
        <w:rPr>
          <w:rFonts w:ascii="Times New Roman" w:hAnsi="Times New Roman" w:cs="Times New Roman"/>
          <w:b/>
          <w:bCs/>
          <w:sz w:val="24"/>
          <w:szCs w:val="24"/>
        </w:rPr>
      </w:pPr>
      <w:r w:rsidRPr="007A7431">
        <w:rPr>
          <w:rFonts w:ascii="Times New Roman" w:hAnsi="Times New Roman" w:cs="Times New Roman"/>
          <w:b/>
          <w:bCs/>
          <w:sz w:val="24"/>
          <w:szCs w:val="24"/>
        </w:rPr>
        <w:t>УП  профсоюза</w:t>
      </w:r>
    </w:p>
    <w:p w:rsidR="00923C83" w:rsidRPr="007A7431" w:rsidRDefault="00923C83" w:rsidP="007A7431">
      <w:pPr>
        <w:autoSpaceDE w:val="0"/>
        <w:autoSpaceDN w:val="0"/>
        <w:adjustRightInd w:val="0"/>
        <w:spacing w:after="0" w:line="240" w:lineRule="auto"/>
        <w:ind w:firstLine="540"/>
        <w:jc w:val="both"/>
        <w:rPr>
          <w:rFonts w:ascii="Times New Roman" w:hAnsi="Times New Roman" w:cs="Times New Roman"/>
          <w:b/>
          <w:bCs/>
          <w:sz w:val="24"/>
          <w:szCs w:val="24"/>
        </w:rPr>
      </w:pPr>
    </w:p>
    <w:p w:rsidR="0094003C" w:rsidRPr="007A7431" w:rsidRDefault="0094003C" w:rsidP="007A7431">
      <w:pPr>
        <w:autoSpaceDE w:val="0"/>
        <w:autoSpaceDN w:val="0"/>
        <w:adjustRightInd w:val="0"/>
        <w:spacing w:after="0" w:line="240" w:lineRule="auto"/>
        <w:outlineLvl w:val="0"/>
        <w:rPr>
          <w:rFonts w:ascii="Times New Roman" w:hAnsi="Times New Roman" w:cs="Times New Roman"/>
          <w:sz w:val="24"/>
          <w:szCs w:val="24"/>
        </w:rPr>
      </w:pPr>
      <w:r w:rsidRPr="007A7431">
        <w:rPr>
          <w:rFonts w:ascii="Times New Roman" w:hAnsi="Times New Roman" w:cs="Times New Roman"/>
          <w:b/>
          <w:bCs/>
          <w:sz w:val="24"/>
          <w:szCs w:val="24"/>
        </w:rPr>
        <w:t>Поступление средств целевого финансирования</w:t>
      </w:r>
    </w:p>
    <w:p w:rsidR="0094003C" w:rsidRPr="007A7431" w:rsidRDefault="0094003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Поступление средств целевого финансирования отражайте по кредиту счета 86. Дату, на которую вы будете признавать поступающее к вам целевое финансирование (кроме </w:t>
      </w:r>
      <w:hyperlink r:id="rId367" w:history="1">
        <w:r w:rsidRPr="007A7431">
          <w:rPr>
            <w:rFonts w:ascii="Times New Roman" w:hAnsi="Times New Roman" w:cs="Times New Roman"/>
            <w:color w:val="0000FF"/>
            <w:sz w:val="24"/>
            <w:szCs w:val="24"/>
          </w:rPr>
          <w:t>прибыли от приносящей доход деятельности</w:t>
        </w:r>
      </w:hyperlink>
      <w:r w:rsidRPr="007A7431">
        <w:rPr>
          <w:rFonts w:ascii="Times New Roman" w:hAnsi="Times New Roman" w:cs="Times New Roman"/>
          <w:sz w:val="24"/>
          <w:szCs w:val="24"/>
        </w:rPr>
        <w:t>), рекомендуем закрепить в учетной политике (</w:t>
      </w:r>
      <w:hyperlink r:id="rId368" w:history="1">
        <w:r w:rsidRPr="007A7431">
          <w:rPr>
            <w:rFonts w:ascii="Times New Roman" w:hAnsi="Times New Roman" w:cs="Times New Roman"/>
            <w:color w:val="0000FF"/>
            <w:sz w:val="24"/>
            <w:szCs w:val="24"/>
          </w:rPr>
          <w:t>п. п. 4</w:t>
        </w:r>
      </w:hyperlink>
      <w:r w:rsidRPr="007A7431">
        <w:rPr>
          <w:rFonts w:ascii="Times New Roman" w:hAnsi="Times New Roman" w:cs="Times New Roman"/>
          <w:sz w:val="24"/>
          <w:szCs w:val="24"/>
        </w:rPr>
        <w:t xml:space="preserve">, </w:t>
      </w:r>
      <w:hyperlink r:id="rId369" w:history="1">
        <w:r w:rsidRPr="007A7431">
          <w:rPr>
            <w:rFonts w:ascii="Times New Roman" w:hAnsi="Times New Roman" w:cs="Times New Roman"/>
            <w:color w:val="0000FF"/>
            <w:sz w:val="24"/>
            <w:szCs w:val="24"/>
          </w:rPr>
          <w:t>7.1</w:t>
        </w:r>
      </w:hyperlink>
      <w:r w:rsidRPr="007A7431">
        <w:rPr>
          <w:rFonts w:ascii="Times New Roman" w:hAnsi="Times New Roman" w:cs="Times New Roman"/>
          <w:sz w:val="24"/>
          <w:szCs w:val="24"/>
        </w:rPr>
        <w:t xml:space="preserve"> ПБУ 1/2008).</w:t>
      </w:r>
    </w:p>
    <w:p w:rsidR="0094003C" w:rsidRPr="007A7431" w:rsidRDefault="0094003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Возможны следующие варианты:</w:t>
      </w:r>
    </w:p>
    <w:p w:rsidR="0094003C" w:rsidRPr="007A7431" w:rsidRDefault="0094003C" w:rsidP="007A7431">
      <w:pPr>
        <w:numPr>
          <w:ilvl w:val="0"/>
          <w:numId w:val="1"/>
        </w:numPr>
        <w:tabs>
          <w:tab w:val="left" w:pos="540"/>
        </w:tabs>
        <w:autoSpaceDE w:val="0"/>
        <w:autoSpaceDN w:val="0"/>
        <w:adjustRightInd w:val="0"/>
        <w:spacing w:after="0" w:line="240" w:lineRule="auto"/>
        <w:ind w:hanging="300"/>
        <w:jc w:val="both"/>
        <w:rPr>
          <w:rFonts w:ascii="Times New Roman" w:hAnsi="Times New Roman" w:cs="Times New Roman"/>
          <w:sz w:val="24"/>
          <w:szCs w:val="24"/>
        </w:rPr>
      </w:pPr>
      <w:r w:rsidRPr="007A7431">
        <w:rPr>
          <w:rFonts w:ascii="Times New Roman" w:hAnsi="Times New Roman" w:cs="Times New Roman"/>
          <w:b/>
          <w:bCs/>
          <w:sz w:val="24"/>
          <w:szCs w:val="24"/>
        </w:rPr>
        <w:t>на дату поступления</w:t>
      </w:r>
      <w:r w:rsidRPr="007A7431">
        <w:rPr>
          <w:rFonts w:ascii="Times New Roman" w:hAnsi="Times New Roman" w:cs="Times New Roman"/>
          <w:sz w:val="24"/>
          <w:szCs w:val="24"/>
        </w:rPr>
        <w:t xml:space="preserve"> денежных средств или иного имущества (</w:t>
      </w:r>
      <w:hyperlink r:id="rId370"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08.02.2002 N 16-00-14/41).</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Этот вариант подходит для взносов и иных обязательных и добровольных платежей, до фактического поступления которых у НКО нет уверенности в их получении.</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При применении данного варианта рекомендуем организовать аналитический учет на счете 86 в разрезе периодов, за которые перечислены обязательные платежи (например, членские взносы);</w:t>
      </w:r>
    </w:p>
    <w:p w:rsidR="0094003C" w:rsidRPr="007A7431" w:rsidRDefault="0094003C" w:rsidP="007A7431">
      <w:pPr>
        <w:numPr>
          <w:ilvl w:val="0"/>
          <w:numId w:val="1"/>
        </w:numPr>
        <w:tabs>
          <w:tab w:val="left" w:pos="540"/>
        </w:tabs>
        <w:autoSpaceDE w:val="0"/>
        <w:autoSpaceDN w:val="0"/>
        <w:adjustRightInd w:val="0"/>
        <w:spacing w:after="0" w:line="240" w:lineRule="auto"/>
        <w:ind w:hanging="300"/>
        <w:jc w:val="both"/>
        <w:rPr>
          <w:rFonts w:ascii="Times New Roman" w:hAnsi="Times New Roman" w:cs="Times New Roman"/>
          <w:sz w:val="24"/>
          <w:szCs w:val="24"/>
        </w:rPr>
      </w:pPr>
      <w:r w:rsidRPr="007A7431">
        <w:rPr>
          <w:rFonts w:ascii="Times New Roman" w:hAnsi="Times New Roman" w:cs="Times New Roman"/>
          <w:b/>
          <w:bCs/>
          <w:sz w:val="24"/>
          <w:szCs w:val="24"/>
        </w:rPr>
        <w:t>на дату начисления</w:t>
      </w:r>
      <w:r w:rsidRPr="007A7431">
        <w:rPr>
          <w:rFonts w:ascii="Times New Roman" w:hAnsi="Times New Roman" w:cs="Times New Roman"/>
          <w:sz w:val="24"/>
          <w:szCs w:val="24"/>
        </w:rPr>
        <w:t xml:space="preserve"> членских взносов и иных обязательных и добровольных платежей вне зависимости от их фактического поступления (</w:t>
      </w:r>
      <w:hyperlink r:id="rId371" w:history="1">
        <w:r w:rsidRPr="007A7431">
          <w:rPr>
            <w:rFonts w:ascii="Times New Roman" w:hAnsi="Times New Roman" w:cs="Times New Roman"/>
            <w:color w:val="0000FF"/>
            <w:sz w:val="24"/>
            <w:szCs w:val="24"/>
          </w:rPr>
          <w:t>п. 15</w:t>
        </w:r>
      </w:hyperlink>
      <w:r w:rsidRPr="007A7431">
        <w:rPr>
          <w:rFonts w:ascii="Times New Roman" w:hAnsi="Times New Roman" w:cs="Times New Roman"/>
          <w:sz w:val="24"/>
          <w:szCs w:val="24"/>
        </w:rPr>
        <w:t xml:space="preserve"> Информации Минфина России ПЗ-1/2015).</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При таком варианте признавайте в учете причитающиеся суммы обязательных платежей (пожертвований) в составе целевого финансирования на дату возникновения обязательств по их внесению с одновременным признанием дебиторской задолженности.</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Рекомендуем применять этот вариант, если существует уверенность в получении денежных средств и (или) иного имущества. Такой способ могут выбрать, например:</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 xml:space="preserve">- </w:t>
      </w:r>
      <w:r w:rsidRPr="007A7431">
        <w:rPr>
          <w:rFonts w:ascii="Times New Roman" w:hAnsi="Times New Roman" w:cs="Times New Roman"/>
          <w:sz w:val="24"/>
          <w:szCs w:val="24"/>
          <w:highlight w:val="yellow"/>
        </w:rPr>
        <w:t>первичные профсоюзные организации</w:t>
      </w:r>
      <w:r w:rsidRPr="007A7431">
        <w:rPr>
          <w:rFonts w:ascii="Times New Roman" w:hAnsi="Times New Roman" w:cs="Times New Roman"/>
          <w:sz w:val="24"/>
          <w:szCs w:val="24"/>
        </w:rPr>
        <w:t>, члены которой подают заявления в бухгалтерию организации-работодателя об удержании членских взносов и их перечислении на счет профсоюзной организации;</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 НКО, которые получают пожертвования по договорам, обязывающим жертвователя (</w:t>
      </w:r>
      <w:hyperlink r:id="rId372" w:history="1">
        <w:r w:rsidRPr="007A7431">
          <w:rPr>
            <w:rFonts w:ascii="Times New Roman" w:hAnsi="Times New Roman" w:cs="Times New Roman"/>
            <w:color w:val="0000FF"/>
            <w:sz w:val="24"/>
            <w:szCs w:val="24"/>
          </w:rPr>
          <w:t>п. 1 ст. 582</w:t>
        </w:r>
      </w:hyperlink>
      <w:r w:rsidRPr="007A7431">
        <w:rPr>
          <w:rFonts w:ascii="Times New Roman" w:hAnsi="Times New Roman" w:cs="Times New Roman"/>
          <w:sz w:val="24"/>
          <w:szCs w:val="24"/>
        </w:rPr>
        <w:t xml:space="preserve">, </w:t>
      </w:r>
      <w:hyperlink r:id="rId373" w:history="1">
        <w:r w:rsidRPr="007A7431">
          <w:rPr>
            <w:rFonts w:ascii="Times New Roman" w:hAnsi="Times New Roman" w:cs="Times New Roman"/>
            <w:color w:val="0000FF"/>
            <w:sz w:val="24"/>
            <w:szCs w:val="24"/>
          </w:rPr>
          <w:t>п. п. 1</w:t>
        </w:r>
      </w:hyperlink>
      <w:r w:rsidRPr="007A7431">
        <w:rPr>
          <w:rFonts w:ascii="Times New Roman" w:hAnsi="Times New Roman" w:cs="Times New Roman"/>
          <w:sz w:val="24"/>
          <w:szCs w:val="24"/>
        </w:rPr>
        <w:t xml:space="preserve">, </w:t>
      </w:r>
      <w:hyperlink r:id="rId374" w:history="1">
        <w:r w:rsidRPr="007A7431">
          <w:rPr>
            <w:rFonts w:ascii="Times New Roman" w:hAnsi="Times New Roman" w:cs="Times New Roman"/>
            <w:color w:val="0000FF"/>
            <w:sz w:val="24"/>
            <w:szCs w:val="24"/>
          </w:rPr>
          <w:t>2 ст. 572</w:t>
        </w:r>
      </w:hyperlink>
      <w:r w:rsidRPr="007A7431">
        <w:rPr>
          <w:rFonts w:ascii="Times New Roman" w:hAnsi="Times New Roman" w:cs="Times New Roman"/>
          <w:sz w:val="24"/>
          <w:szCs w:val="24"/>
        </w:rPr>
        <w:t xml:space="preserve"> ГК РФ).</w:t>
      </w:r>
    </w:p>
    <w:p w:rsidR="0094003C" w:rsidRPr="007A7431" w:rsidRDefault="0094003C" w:rsidP="007A7431">
      <w:pPr>
        <w:pStyle w:val="ConsPlusNormal"/>
        <w:jc w:val="both"/>
        <w:rPr>
          <w:rFonts w:ascii="Times New Roman" w:hAnsi="Times New Roman" w:cs="Times New Roman"/>
          <w:sz w:val="24"/>
          <w:szCs w:val="24"/>
        </w:rPr>
      </w:pPr>
    </w:p>
    <w:p w:rsidR="0094003C" w:rsidRDefault="0094003C"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Использование средств целевого финансирования</w:t>
      </w:r>
    </w:p>
    <w:p w:rsidR="00CC493F" w:rsidRPr="007A7431" w:rsidRDefault="00CC493F"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94003C" w:rsidRPr="007A7431" w:rsidRDefault="0094003C"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В отношении отражения в учете использования средств целевого финансирования можно закрепить в учетной политике прямое списание затрат по уставной некоммерческой деятельности в дебет счета 86 без предварительного их накапливания на счетах 20 "Основное производство" и 26 "Общехозяйственные расходы" (</w:t>
      </w:r>
      <w:hyperlink r:id="rId375" w:history="1">
        <w:r w:rsidRPr="007A7431">
          <w:rPr>
            <w:rFonts w:ascii="Times New Roman" w:hAnsi="Times New Roman" w:cs="Times New Roman"/>
            <w:bCs/>
            <w:color w:val="0000FF"/>
            <w:sz w:val="24"/>
            <w:szCs w:val="24"/>
          </w:rPr>
          <w:t>п. 34</w:t>
        </w:r>
      </w:hyperlink>
      <w:r w:rsidRPr="007A7431">
        <w:rPr>
          <w:rFonts w:ascii="Times New Roman" w:hAnsi="Times New Roman" w:cs="Times New Roman"/>
          <w:bCs/>
          <w:sz w:val="24"/>
          <w:szCs w:val="24"/>
        </w:rPr>
        <w:t xml:space="preserve"> Информации Минфина России ПЗ-1/2015, </w:t>
      </w:r>
      <w:hyperlink r:id="rId376" w:history="1">
        <w:r w:rsidRPr="007A7431">
          <w:rPr>
            <w:rFonts w:ascii="Times New Roman" w:hAnsi="Times New Roman" w:cs="Times New Roman"/>
            <w:bCs/>
            <w:color w:val="0000FF"/>
            <w:sz w:val="24"/>
            <w:szCs w:val="24"/>
          </w:rPr>
          <w:t>п. 2.1.15</w:t>
        </w:r>
      </w:hyperlink>
      <w:r w:rsidRPr="007A7431">
        <w:rPr>
          <w:rFonts w:ascii="Times New Roman" w:hAnsi="Times New Roman" w:cs="Times New Roman"/>
          <w:bCs/>
          <w:sz w:val="24"/>
          <w:szCs w:val="24"/>
        </w:rPr>
        <w:t xml:space="preserve"> Рекомендаций по ведению бухгалтерского учета и бухгалтерской отчетности в сельскохозяйственных потребительских кооперативах).</w:t>
      </w:r>
    </w:p>
    <w:p w:rsidR="0094003C" w:rsidRPr="007A7431" w:rsidRDefault="0094003C"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Этот способ вам подходит, если вы:</w:t>
      </w:r>
    </w:p>
    <w:p w:rsidR="0094003C" w:rsidRPr="007A7431" w:rsidRDefault="007C65DD"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bCs/>
          <w:sz w:val="24"/>
          <w:szCs w:val="24"/>
        </w:rPr>
      </w:pPr>
      <w:hyperlink r:id="rId377" w:history="1">
        <w:r w:rsidR="0094003C" w:rsidRPr="007A7431">
          <w:rPr>
            <w:rFonts w:ascii="Times New Roman" w:hAnsi="Times New Roman" w:cs="Times New Roman"/>
            <w:bCs/>
            <w:color w:val="0000FF"/>
            <w:sz w:val="24"/>
            <w:szCs w:val="24"/>
          </w:rPr>
          <w:t>вправе применять</w:t>
        </w:r>
      </w:hyperlink>
      <w:r w:rsidR="0094003C" w:rsidRPr="007A7431">
        <w:rPr>
          <w:rFonts w:ascii="Times New Roman" w:hAnsi="Times New Roman" w:cs="Times New Roman"/>
          <w:bCs/>
          <w:sz w:val="24"/>
          <w:szCs w:val="24"/>
        </w:rPr>
        <w:t xml:space="preserve"> упрощенные способы бухгалтерского учета;</w:t>
      </w:r>
    </w:p>
    <w:p w:rsidR="0094003C" w:rsidRPr="007A7431" w:rsidRDefault="0094003C"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не ведете предпринимательской деятельности.</w:t>
      </w:r>
    </w:p>
    <w:p w:rsidR="0094003C" w:rsidRPr="007A7431" w:rsidRDefault="0094003C" w:rsidP="007A7431">
      <w:pPr>
        <w:pStyle w:val="ConsPlusNormal"/>
        <w:jc w:val="both"/>
        <w:rPr>
          <w:rFonts w:ascii="Times New Roman" w:hAnsi="Times New Roman" w:cs="Times New Roman"/>
          <w:sz w:val="24"/>
          <w:szCs w:val="24"/>
        </w:rPr>
      </w:pPr>
    </w:p>
    <w:p w:rsidR="00DC5F5C" w:rsidRPr="007A7431" w:rsidRDefault="00DC5F5C"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Упрощенная отчетность</w:t>
      </w:r>
    </w:p>
    <w:p w:rsidR="00DC5F5C" w:rsidRPr="007A7431" w:rsidRDefault="00DC5F5C" w:rsidP="007A7431">
      <w:pPr>
        <w:pStyle w:val="ConsPlusNormal"/>
        <w:jc w:val="center"/>
        <w:outlineLvl w:val="1"/>
        <w:rPr>
          <w:rFonts w:ascii="Times New Roman" w:hAnsi="Times New Roman" w:cs="Times New Roman"/>
          <w:b/>
          <w:sz w:val="24"/>
          <w:szCs w:val="24"/>
        </w:rPr>
      </w:pP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Закон N 402-ФЗ - </w:t>
      </w:r>
      <w:hyperlink r:id="rId378" w:history="1">
        <w:r w:rsidRPr="007A7431">
          <w:rPr>
            <w:rFonts w:ascii="Times New Roman" w:hAnsi="Times New Roman" w:cs="Times New Roman"/>
            <w:iCs/>
            <w:color w:val="0000FF"/>
            <w:sz w:val="24"/>
            <w:szCs w:val="24"/>
          </w:rPr>
          <w:t>подп. 2 п. 4 ст. 6</w:t>
        </w:r>
      </w:hyperlink>
      <w:r w:rsidRPr="007A7431">
        <w:rPr>
          <w:rFonts w:ascii="Times New Roman" w:hAnsi="Times New Roman" w:cs="Times New Roman"/>
          <w:iCs/>
          <w:sz w:val="24"/>
          <w:szCs w:val="24"/>
        </w:rPr>
        <w:t xml:space="preserve"> - позволяет НКО, к которым относятся и профсоюзы, применять упрощенные способы ведения бухгалтерского учета и подавать бухгалтерскую отчетность по упрощенной форме.</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Напомним, что перечень упрощенных способов ведения бухгалтерского учета, включая упрощенную отчетность, приведен в </w:t>
      </w:r>
      <w:hyperlink r:id="rId379" w:history="1">
        <w:r w:rsidRPr="007A7431">
          <w:rPr>
            <w:rFonts w:ascii="Times New Roman" w:hAnsi="Times New Roman" w:cs="Times New Roman"/>
            <w:iCs/>
            <w:color w:val="0000FF"/>
            <w:sz w:val="24"/>
            <w:szCs w:val="24"/>
          </w:rPr>
          <w:t>Информации</w:t>
        </w:r>
      </w:hyperlink>
      <w:r w:rsidRPr="007A7431">
        <w:rPr>
          <w:rFonts w:ascii="Times New Roman" w:hAnsi="Times New Roman" w:cs="Times New Roman"/>
          <w:iCs/>
          <w:sz w:val="24"/>
          <w:szCs w:val="24"/>
        </w:rPr>
        <w:t xml:space="preserve"> Минфина России N ПЗ-3/2015. Они закрепляются в учетной политике.</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"Льготники" имеют право:</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использовать сокращенный рабочий план счетов;</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применять упрощенную систему регистров или вообще не использовать ее, а применять книгу учета фактов хозяйственной деятельности;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 не применять </w:t>
      </w:r>
      <w:hyperlink r:id="rId380" w:history="1">
        <w:r w:rsidRPr="007A7431">
          <w:rPr>
            <w:rFonts w:ascii="Times New Roman" w:hAnsi="Times New Roman" w:cs="Times New Roman"/>
            <w:iCs/>
            <w:color w:val="0000FF"/>
            <w:sz w:val="24"/>
            <w:szCs w:val="24"/>
          </w:rPr>
          <w:t>ПБУ 2/2008</w:t>
        </w:r>
      </w:hyperlink>
      <w:r w:rsidRPr="007A7431">
        <w:rPr>
          <w:rFonts w:ascii="Times New Roman" w:hAnsi="Times New Roman" w:cs="Times New Roman"/>
          <w:iCs/>
          <w:sz w:val="24"/>
          <w:szCs w:val="24"/>
        </w:rPr>
        <w:t xml:space="preserve"> "Учет договоров строительного подряда"; </w:t>
      </w:r>
      <w:hyperlink r:id="rId381" w:history="1">
        <w:r w:rsidRPr="007A7431">
          <w:rPr>
            <w:rFonts w:ascii="Times New Roman" w:hAnsi="Times New Roman" w:cs="Times New Roman"/>
            <w:iCs/>
            <w:color w:val="0000FF"/>
            <w:sz w:val="24"/>
            <w:szCs w:val="24"/>
          </w:rPr>
          <w:t>ПБУ 8/2010</w:t>
        </w:r>
      </w:hyperlink>
      <w:r w:rsidRPr="007A7431">
        <w:rPr>
          <w:rFonts w:ascii="Times New Roman" w:hAnsi="Times New Roman" w:cs="Times New Roman"/>
          <w:iCs/>
          <w:sz w:val="24"/>
          <w:szCs w:val="24"/>
        </w:rPr>
        <w:t xml:space="preserve"> "Оценочные обязательства, условные обязательства и условные активы"; </w:t>
      </w:r>
      <w:hyperlink r:id="rId382" w:history="1">
        <w:r w:rsidRPr="007A7431">
          <w:rPr>
            <w:rFonts w:ascii="Times New Roman" w:hAnsi="Times New Roman" w:cs="Times New Roman"/>
            <w:iCs/>
            <w:color w:val="0000FF"/>
            <w:sz w:val="24"/>
            <w:szCs w:val="24"/>
          </w:rPr>
          <w:t>ПБУ 11/2008</w:t>
        </w:r>
      </w:hyperlink>
      <w:r w:rsidRPr="007A7431">
        <w:rPr>
          <w:rFonts w:ascii="Times New Roman" w:hAnsi="Times New Roman" w:cs="Times New Roman"/>
          <w:iCs/>
          <w:sz w:val="24"/>
          <w:szCs w:val="24"/>
        </w:rPr>
        <w:t xml:space="preserve"> "Информация о связанных сторонах"; </w:t>
      </w:r>
      <w:hyperlink r:id="rId383" w:history="1">
        <w:r w:rsidRPr="007A7431">
          <w:rPr>
            <w:rFonts w:ascii="Times New Roman" w:hAnsi="Times New Roman" w:cs="Times New Roman"/>
            <w:iCs/>
            <w:color w:val="0000FF"/>
            <w:sz w:val="24"/>
            <w:szCs w:val="24"/>
          </w:rPr>
          <w:t>ПБУ 16/02</w:t>
        </w:r>
      </w:hyperlink>
      <w:r w:rsidRPr="007A7431">
        <w:rPr>
          <w:rFonts w:ascii="Times New Roman" w:hAnsi="Times New Roman" w:cs="Times New Roman"/>
          <w:iCs/>
          <w:sz w:val="24"/>
          <w:szCs w:val="24"/>
        </w:rPr>
        <w:t xml:space="preserve"> "Информация по прекращаемой деятельности"; </w:t>
      </w:r>
      <w:hyperlink r:id="rId384" w:history="1">
        <w:r w:rsidRPr="007A7431">
          <w:rPr>
            <w:rFonts w:ascii="Times New Roman" w:hAnsi="Times New Roman" w:cs="Times New Roman"/>
            <w:iCs/>
            <w:color w:val="0000FF"/>
            <w:sz w:val="24"/>
            <w:szCs w:val="24"/>
          </w:rPr>
          <w:t>ПБУ 18/02</w:t>
        </w:r>
      </w:hyperlink>
      <w:r w:rsidRPr="007A7431">
        <w:rPr>
          <w:rFonts w:ascii="Times New Roman" w:hAnsi="Times New Roman" w:cs="Times New Roman"/>
          <w:iCs/>
          <w:sz w:val="24"/>
          <w:szCs w:val="24"/>
        </w:rPr>
        <w:t xml:space="preserve"> "Учет расчетов по налогу на прибыль организаций";</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использовать кассовый метод учета доходов и расходов;</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учитывать в качестве прочих все расходы по займам;</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не переоценивать финансовые вложения;</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исправлять существенные ошибки прошлых лет, выявленные после утверждения бухгалтерской отчетности за прошедший отчетный год, в порядке, установленном для исправления несущественных ошибок;</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отражать в отчетности последствия изменения учетной политики только перспективно;</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 формировать только </w:t>
      </w:r>
      <w:hyperlink r:id="rId385" w:history="1">
        <w:r w:rsidRPr="007A7431">
          <w:rPr>
            <w:rFonts w:ascii="Times New Roman" w:hAnsi="Times New Roman" w:cs="Times New Roman"/>
            <w:iCs/>
            <w:color w:val="0000FF"/>
            <w:sz w:val="24"/>
            <w:szCs w:val="24"/>
          </w:rPr>
          <w:t>баланс</w:t>
        </w:r>
      </w:hyperlink>
      <w:r w:rsidRPr="007A7431">
        <w:rPr>
          <w:rFonts w:ascii="Times New Roman" w:hAnsi="Times New Roman" w:cs="Times New Roman"/>
          <w:iCs/>
          <w:sz w:val="24"/>
          <w:szCs w:val="24"/>
        </w:rPr>
        <w:t xml:space="preserve"> и </w:t>
      </w:r>
      <w:hyperlink r:id="rId386" w:history="1">
        <w:r w:rsidRPr="007A7431">
          <w:rPr>
            <w:rFonts w:ascii="Times New Roman" w:hAnsi="Times New Roman" w:cs="Times New Roman"/>
            <w:iCs/>
            <w:color w:val="0000FF"/>
            <w:sz w:val="24"/>
            <w:szCs w:val="24"/>
          </w:rPr>
          <w:t>отчет</w:t>
        </w:r>
      </w:hyperlink>
      <w:r w:rsidRPr="007A7431">
        <w:rPr>
          <w:rFonts w:ascii="Times New Roman" w:hAnsi="Times New Roman" w:cs="Times New Roman"/>
          <w:iCs/>
          <w:sz w:val="24"/>
          <w:szCs w:val="24"/>
        </w:rPr>
        <w:t xml:space="preserve"> о финансовых результатах, причем по упрощенной форме (могут включать показатели только по группам статей без детализации показателей по статьям - </w:t>
      </w:r>
      <w:hyperlink r:id="rId387" w:history="1">
        <w:r w:rsidRPr="007A7431">
          <w:rPr>
            <w:rFonts w:ascii="Times New Roman" w:hAnsi="Times New Roman" w:cs="Times New Roman"/>
            <w:iCs/>
            <w:color w:val="0000FF"/>
            <w:sz w:val="24"/>
            <w:szCs w:val="24"/>
          </w:rPr>
          <w:t>подп. "а" п. 6</w:t>
        </w:r>
      </w:hyperlink>
      <w:r w:rsidRPr="007A7431">
        <w:rPr>
          <w:rFonts w:ascii="Times New Roman" w:hAnsi="Times New Roman" w:cs="Times New Roman"/>
          <w:iCs/>
          <w:sz w:val="24"/>
          <w:szCs w:val="24"/>
        </w:rPr>
        <w:t xml:space="preserve"> Приказа Минфина России от 02.07.2010 N 66н), приложения к ним нужно будет заполнять, только если это крайне необходимо для отражения финансового состояния компании.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Микропредприятия и НКО могут вести учет вообще без двойной записи.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И отметим, что руководитель организации, имеющей право на применение упрощенных способов ведения бухгалтерского учета, вправе возложить его ведение на себя - </w:t>
      </w:r>
      <w:hyperlink r:id="rId388" w:history="1">
        <w:r w:rsidRPr="007A7431">
          <w:rPr>
            <w:rFonts w:ascii="Times New Roman" w:hAnsi="Times New Roman" w:cs="Times New Roman"/>
            <w:iCs/>
            <w:color w:val="0000FF"/>
            <w:sz w:val="24"/>
            <w:szCs w:val="24"/>
          </w:rPr>
          <w:t>п. 3 ст. 7</w:t>
        </w:r>
      </w:hyperlink>
      <w:r w:rsidRPr="007A7431">
        <w:rPr>
          <w:rFonts w:ascii="Times New Roman" w:hAnsi="Times New Roman" w:cs="Times New Roman"/>
          <w:iCs/>
          <w:sz w:val="24"/>
          <w:szCs w:val="24"/>
        </w:rPr>
        <w:t xml:space="preserve"> Закона N 402-ФЗ.</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Что касается конкретно профсоюза, то согласно </w:t>
      </w:r>
      <w:hyperlink r:id="rId389" w:history="1">
        <w:r w:rsidRPr="007A7431">
          <w:rPr>
            <w:rFonts w:ascii="Times New Roman" w:hAnsi="Times New Roman" w:cs="Times New Roman"/>
            <w:iCs/>
            <w:color w:val="0000FF"/>
            <w:sz w:val="24"/>
            <w:szCs w:val="24"/>
          </w:rPr>
          <w:t>п. 2 ст. 14</w:t>
        </w:r>
      </w:hyperlink>
      <w:r w:rsidRPr="007A7431">
        <w:rPr>
          <w:rFonts w:ascii="Times New Roman" w:hAnsi="Times New Roman" w:cs="Times New Roman"/>
          <w:iCs/>
          <w:sz w:val="24"/>
          <w:szCs w:val="24"/>
        </w:rPr>
        <w:t xml:space="preserve"> Закона N 402-ФЗ его годовая бухгалтерская отчетность по общему правилу состоит из бухгалтерского баланса, отчета о целевом использовании средств и приложений к ним.</w:t>
      </w:r>
    </w:p>
    <w:p w:rsidR="00DC5F5C" w:rsidRPr="007A7431" w:rsidRDefault="007C65DD" w:rsidP="007A7431">
      <w:pPr>
        <w:autoSpaceDE w:val="0"/>
        <w:autoSpaceDN w:val="0"/>
        <w:adjustRightInd w:val="0"/>
        <w:spacing w:after="0" w:line="240" w:lineRule="auto"/>
        <w:ind w:firstLine="540"/>
        <w:jc w:val="both"/>
        <w:rPr>
          <w:rFonts w:ascii="Times New Roman" w:hAnsi="Times New Roman" w:cs="Times New Roman"/>
          <w:iCs/>
          <w:sz w:val="24"/>
          <w:szCs w:val="24"/>
        </w:rPr>
      </w:pPr>
      <w:hyperlink r:id="rId390" w:history="1">
        <w:r w:rsidR="00DC5F5C" w:rsidRPr="007A7431">
          <w:rPr>
            <w:rFonts w:ascii="Times New Roman" w:hAnsi="Times New Roman" w:cs="Times New Roman"/>
            <w:iCs/>
            <w:color w:val="0000FF"/>
            <w:sz w:val="24"/>
            <w:szCs w:val="24"/>
          </w:rPr>
          <w:t>Общая</w:t>
        </w:r>
      </w:hyperlink>
      <w:r w:rsidR="00DC5F5C" w:rsidRPr="007A7431">
        <w:rPr>
          <w:rFonts w:ascii="Times New Roman" w:hAnsi="Times New Roman" w:cs="Times New Roman"/>
          <w:iCs/>
          <w:sz w:val="24"/>
          <w:szCs w:val="24"/>
        </w:rPr>
        <w:t xml:space="preserve"> и </w:t>
      </w:r>
      <w:hyperlink r:id="rId391" w:history="1">
        <w:r w:rsidR="00DC5F5C" w:rsidRPr="007A7431">
          <w:rPr>
            <w:rFonts w:ascii="Times New Roman" w:hAnsi="Times New Roman" w:cs="Times New Roman"/>
            <w:iCs/>
            <w:color w:val="0000FF"/>
            <w:sz w:val="24"/>
            <w:szCs w:val="24"/>
          </w:rPr>
          <w:t>упрощенная</w:t>
        </w:r>
      </w:hyperlink>
      <w:r w:rsidR="00DC5F5C" w:rsidRPr="007A7431">
        <w:rPr>
          <w:rFonts w:ascii="Times New Roman" w:hAnsi="Times New Roman" w:cs="Times New Roman"/>
          <w:iCs/>
          <w:sz w:val="24"/>
          <w:szCs w:val="24"/>
        </w:rPr>
        <w:t xml:space="preserve"> формы отчета о целевом использовании приведены в Приложениях к Приказу Минфина России от 02.07.2010 N 66н.</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Отчет о целевом использовании средств по упрощенной </w:t>
      </w:r>
      <w:hyperlink r:id="rId392" w:history="1">
        <w:r w:rsidRPr="007A7431">
          <w:rPr>
            <w:rFonts w:ascii="Times New Roman" w:hAnsi="Times New Roman" w:cs="Times New Roman"/>
            <w:iCs/>
            <w:color w:val="0000FF"/>
            <w:sz w:val="24"/>
            <w:szCs w:val="24"/>
          </w:rPr>
          <w:t>форме</w:t>
        </w:r>
      </w:hyperlink>
      <w:r w:rsidRPr="007A7431">
        <w:rPr>
          <w:rFonts w:ascii="Times New Roman" w:hAnsi="Times New Roman" w:cs="Times New Roman"/>
          <w:iCs/>
          <w:sz w:val="24"/>
          <w:szCs w:val="24"/>
        </w:rPr>
        <w:t xml:space="preserve"> отличается от стандартной тем, что предусматривает включение в отчет показателей только по группам статей без их детализации.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Коды строк в таком случае указываются по показателю, имеющему наибольший удельный вес в составе укрупненного показателя.</w:t>
      </w:r>
    </w:p>
    <w:p w:rsidR="00DC5F5C" w:rsidRPr="007A7431" w:rsidRDefault="007C65DD" w:rsidP="007A7431">
      <w:pPr>
        <w:autoSpaceDE w:val="0"/>
        <w:autoSpaceDN w:val="0"/>
        <w:adjustRightInd w:val="0"/>
        <w:spacing w:after="0" w:line="240" w:lineRule="auto"/>
        <w:ind w:firstLine="540"/>
        <w:jc w:val="both"/>
        <w:rPr>
          <w:rFonts w:ascii="Times New Roman" w:hAnsi="Times New Roman" w:cs="Times New Roman"/>
          <w:iCs/>
          <w:sz w:val="24"/>
          <w:szCs w:val="24"/>
        </w:rPr>
      </w:pPr>
      <w:hyperlink r:id="rId393" w:history="1">
        <w:r w:rsidR="00DC5F5C" w:rsidRPr="007A7431">
          <w:rPr>
            <w:rFonts w:ascii="Times New Roman" w:hAnsi="Times New Roman" w:cs="Times New Roman"/>
            <w:iCs/>
            <w:color w:val="0000FF"/>
            <w:sz w:val="24"/>
            <w:szCs w:val="24"/>
          </w:rPr>
          <w:t>Форма</w:t>
        </w:r>
      </w:hyperlink>
      <w:r w:rsidR="00DC5F5C" w:rsidRPr="007A7431">
        <w:rPr>
          <w:rFonts w:ascii="Times New Roman" w:hAnsi="Times New Roman" w:cs="Times New Roman"/>
          <w:iCs/>
          <w:sz w:val="24"/>
          <w:szCs w:val="24"/>
        </w:rPr>
        <w:t xml:space="preserve"> баланса также находится в Приказе, упомянутом выше. В бухгалтерском балансе профсоюзной организации вместо </w:t>
      </w:r>
      <w:hyperlink r:id="rId394" w:history="1">
        <w:r w:rsidR="00DC5F5C" w:rsidRPr="007A7431">
          <w:rPr>
            <w:rFonts w:ascii="Times New Roman" w:hAnsi="Times New Roman" w:cs="Times New Roman"/>
            <w:iCs/>
            <w:color w:val="0000FF"/>
            <w:sz w:val="24"/>
            <w:szCs w:val="24"/>
          </w:rPr>
          <w:t>показателей</w:t>
        </w:r>
      </w:hyperlink>
      <w:r w:rsidR="00DC5F5C" w:rsidRPr="007A7431">
        <w:rPr>
          <w:rFonts w:ascii="Times New Roman" w:hAnsi="Times New Roman" w:cs="Times New Roman"/>
          <w:iCs/>
          <w:sz w:val="24"/>
          <w:szCs w:val="24"/>
        </w:rPr>
        <w:t xml:space="preserve"> "Капитал и резервы" отражаются показатели "Целевые средства", "Фонд недвижимого и особо ценного движимого имущества и иные целевые фонды".</w:t>
      </w:r>
    </w:p>
    <w:p w:rsidR="0094003C" w:rsidRDefault="0094003C" w:rsidP="007A7431">
      <w:pPr>
        <w:pStyle w:val="ConsPlusNormal"/>
        <w:jc w:val="both"/>
        <w:rPr>
          <w:rFonts w:ascii="Times New Roman" w:hAnsi="Times New Roman" w:cs="Times New Roman"/>
          <w:sz w:val="24"/>
          <w:szCs w:val="24"/>
        </w:rPr>
      </w:pPr>
    </w:p>
    <w:p w:rsidR="00CC493F" w:rsidRDefault="00CC493F" w:rsidP="007A7431">
      <w:pPr>
        <w:pStyle w:val="ConsPlusNormal"/>
        <w:jc w:val="both"/>
        <w:rPr>
          <w:rFonts w:ascii="Times New Roman" w:hAnsi="Times New Roman" w:cs="Times New Roman"/>
          <w:sz w:val="24"/>
          <w:szCs w:val="24"/>
        </w:rPr>
      </w:pPr>
    </w:p>
    <w:p w:rsidR="00CC493F" w:rsidRDefault="00CC493F" w:rsidP="007A7431">
      <w:pPr>
        <w:pStyle w:val="ConsPlusNormal"/>
        <w:jc w:val="both"/>
        <w:rPr>
          <w:rFonts w:ascii="Times New Roman" w:hAnsi="Times New Roman" w:cs="Times New Roman"/>
          <w:sz w:val="24"/>
          <w:szCs w:val="24"/>
        </w:rPr>
      </w:pPr>
    </w:p>
    <w:p w:rsidR="00CC493F" w:rsidRPr="007A7431" w:rsidRDefault="00CC493F" w:rsidP="007A7431">
      <w:pPr>
        <w:pStyle w:val="ConsPlusNormal"/>
        <w:jc w:val="both"/>
        <w:rPr>
          <w:rFonts w:ascii="Times New Roman" w:hAnsi="Times New Roman" w:cs="Times New Roman"/>
          <w:sz w:val="24"/>
          <w:szCs w:val="24"/>
        </w:rPr>
      </w:pPr>
    </w:p>
    <w:p w:rsidR="002B5536" w:rsidRPr="007A7431" w:rsidRDefault="002B5536"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УП ДЛЯ ЦЕЛЕЙ НАЛОГООБЛОЖЕНИЯ</w:t>
      </w:r>
    </w:p>
    <w:p w:rsidR="0094003C" w:rsidRPr="007A7431" w:rsidRDefault="0094003C" w:rsidP="007A7431">
      <w:pPr>
        <w:pStyle w:val="ConsPlusNormal"/>
        <w:jc w:val="both"/>
        <w:rPr>
          <w:rFonts w:ascii="Times New Roman" w:hAnsi="Times New Roman" w:cs="Times New Roman"/>
          <w:sz w:val="24"/>
          <w:szCs w:val="24"/>
        </w:rPr>
      </w:pPr>
    </w:p>
    <w:p w:rsidR="002B5536" w:rsidRPr="007A7431" w:rsidRDefault="002B5536"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Общие правила составления</w:t>
      </w:r>
    </w:p>
    <w:p w:rsidR="002B5536" w:rsidRPr="007A7431" w:rsidRDefault="002B5536" w:rsidP="007A7431">
      <w:pPr>
        <w:autoSpaceDE w:val="0"/>
        <w:autoSpaceDN w:val="0"/>
        <w:adjustRightInd w:val="0"/>
        <w:spacing w:after="0" w:line="240" w:lineRule="auto"/>
        <w:jc w:val="both"/>
        <w:rPr>
          <w:rFonts w:ascii="Times New Roman" w:hAnsi="Times New Roman" w:cs="Times New Roman"/>
          <w:sz w:val="24"/>
          <w:szCs w:val="24"/>
        </w:rPr>
      </w:pPr>
    </w:p>
    <w:p w:rsidR="002B5536" w:rsidRPr="007A7431" w:rsidRDefault="002B5536"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Учетная политика для целей налогообложения - это выбранная налогоплательщиком совокупность допускаемых Налоговым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w:t>
      </w:r>
      <w:hyperlink r:id="rId395" w:history="1">
        <w:r w:rsidRPr="007A7431">
          <w:rPr>
            <w:rFonts w:ascii="Times New Roman" w:hAnsi="Times New Roman" w:cs="Times New Roman"/>
            <w:color w:val="0000FF"/>
            <w:sz w:val="24"/>
            <w:szCs w:val="24"/>
          </w:rPr>
          <w:t>ст. 11</w:t>
        </w:r>
      </w:hyperlink>
      <w:r w:rsidRPr="007A7431">
        <w:rPr>
          <w:rFonts w:ascii="Times New Roman" w:hAnsi="Times New Roman" w:cs="Times New Roman"/>
          <w:sz w:val="24"/>
          <w:szCs w:val="24"/>
        </w:rPr>
        <w:t xml:space="preserve"> НК РФ).</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При изменении УП нужно учитывать, что по некоторым вопросам в отдельных статьях НК РФ установлены специальные правила, ограничивающие возможность изменения УП. Эти ограничения приведены в представленной таблице 6.</w:t>
      </w:r>
    </w:p>
    <w:p w:rsidR="0094003C"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Например, Метод начисления амортизации вправе менять метод начисления амортизации не чаще одного раза в пять лет (П. 1 ст. 259 НК).</w:t>
      </w:r>
    </w:p>
    <w:p w:rsidR="002B5536" w:rsidRPr="007A7431" w:rsidRDefault="002B5536" w:rsidP="007A7431">
      <w:pPr>
        <w:autoSpaceDE w:val="0"/>
        <w:autoSpaceDN w:val="0"/>
        <w:adjustRightInd w:val="0"/>
        <w:spacing w:after="0" w:line="240" w:lineRule="auto"/>
        <w:jc w:val="right"/>
        <w:outlineLvl w:val="0"/>
        <w:rPr>
          <w:rFonts w:ascii="Times New Roman" w:hAnsi="Times New Roman" w:cs="Times New Roman"/>
          <w:sz w:val="24"/>
          <w:szCs w:val="24"/>
        </w:rPr>
      </w:pPr>
      <w:r w:rsidRPr="007A7431">
        <w:rPr>
          <w:rFonts w:ascii="Times New Roman" w:hAnsi="Times New Roman" w:cs="Times New Roman"/>
          <w:sz w:val="24"/>
          <w:szCs w:val="24"/>
        </w:rPr>
        <w:t>Таблица 6</w:t>
      </w:r>
    </w:p>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Ограничения на изменение учетной политики</w:t>
      </w:r>
    </w:p>
    <w:p w:rsidR="002B5536" w:rsidRPr="007A7431" w:rsidRDefault="002B5536" w:rsidP="007A7431">
      <w:pPr>
        <w:autoSpaceDE w:val="0"/>
        <w:autoSpaceDN w:val="0"/>
        <w:adjustRightInd w:val="0"/>
        <w:spacing w:after="0" w:line="240" w:lineRule="auto"/>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15"/>
        <w:gridCol w:w="4702"/>
        <w:gridCol w:w="1134"/>
      </w:tblGrid>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Способ учета, закрепляемый в учетной политике</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Порядок изменения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 xml:space="preserve">Норма </w:t>
            </w:r>
            <w:hyperlink r:id="rId396"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 начисления амортизации по объектам амортизируемого имущества</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Налогоплательщик вправе менять метод начисления амортизации </w:t>
            </w:r>
            <w:r w:rsidRPr="007A7431">
              <w:rPr>
                <w:rFonts w:ascii="Times New Roman" w:hAnsi="Times New Roman" w:cs="Times New Roman"/>
                <w:b/>
                <w:bCs/>
                <w:sz w:val="24"/>
                <w:szCs w:val="24"/>
              </w:rPr>
              <w:t>не чаще одного раза в пять лет</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397" w:history="1">
              <w:r w:rsidR="002B5536" w:rsidRPr="007A7431">
                <w:rPr>
                  <w:rFonts w:ascii="Times New Roman" w:hAnsi="Times New Roman" w:cs="Times New Roman"/>
                  <w:color w:val="0000FF"/>
                  <w:sz w:val="24"/>
                  <w:szCs w:val="24"/>
                </w:rPr>
                <w:t>Пункт 1 ст. 259</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Инвестиционный налоговый вычет</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Использование (отказ от использования) права на применение инвестиционного налогового вычета допускается с начала очередного налогового периода. При этом налогоплательщик вправе изменить ранее принятое решение об использовании (отказе от использования) права на применение инвестиционного налогового вычета </w:t>
            </w:r>
            <w:r w:rsidRPr="007A7431">
              <w:rPr>
                <w:rFonts w:ascii="Times New Roman" w:hAnsi="Times New Roman" w:cs="Times New Roman"/>
                <w:b/>
                <w:bCs/>
                <w:sz w:val="24"/>
                <w:szCs w:val="24"/>
              </w:rPr>
              <w:t>по истечении трех последовательных налоговых периодов применения такого решения, если иной срок не определен решением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398" w:history="1">
              <w:r w:rsidR="002B5536" w:rsidRPr="007A7431">
                <w:rPr>
                  <w:rFonts w:ascii="Times New Roman" w:hAnsi="Times New Roman" w:cs="Times New Roman"/>
                  <w:color w:val="0000FF"/>
                  <w:sz w:val="24"/>
                  <w:szCs w:val="24"/>
                </w:rPr>
                <w:t>Пункт 8 ст. 286.1</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расходов, связанных с добычей углеводородного сырья на новом морском месторождении, в целях исчисления налога на прибыль</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Указанный порядок устанавливается налогоплательщиком в учетной политике для целей налогообложения и подлежит применению в течение </w:t>
            </w:r>
            <w:r w:rsidRPr="007A7431">
              <w:rPr>
                <w:rFonts w:ascii="Times New Roman" w:hAnsi="Times New Roman" w:cs="Times New Roman"/>
                <w:b/>
                <w:bCs/>
                <w:sz w:val="24"/>
                <w:szCs w:val="24"/>
              </w:rPr>
              <w:t>не менее пяти налоговых периодов</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399" w:history="1">
              <w:r w:rsidR="002B5536" w:rsidRPr="007A7431">
                <w:rPr>
                  <w:rFonts w:ascii="Times New Roman" w:hAnsi="Times New Roman" w:cs="Times New Roman"/>
                  <w:color w:val="0000FF"/>
                  <w:sz w:val="24"/>
                  <w:szCs w:val="24"/>
                </w:rPr>
                <w:t>Пункт 4 ст. 299.4</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прямых расходов на НЗП и на изготовленную в текущем месяце продукцию (выполненные работы, оказанные услуги)</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Порядок распределения прямых расходов (формирования стоимости НЗП), закрепленный в учетной политике, подлежит применению в течение </w:t>
            </w:r>
            <w:r w:rsidRPr="007A7431">
              <w:rPr>
                <w:rFonts w:ascii="Times New Roman" w:hAnsi="Times New Roman" w:cs="Times New Roman"/>
                <w:b/>
                <w:bCs/>
                <w:sz w:val="24"/>
                <w:szCs w:val="24"/>
              </w:rPr>
              <w:t>не менее двух налоговых периодов</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00" w:history="1">
              <w:r w:rsidR="002B5536" w:rsidRPr="007A7431">
                <w:rPr>
                  <w:rFonts w:ascii="Times New Roman" w:hAnsi="Times New Roman" w:cs="Times New Roman"/>
                  <w:color w:val="0000FF"/>
                  <w:sz w:val="24"/>
                  <w:szCs w:val="24"/>
                </w:rPr>
                <w:t>Пункт 1 ст. 319</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формирования стоимости приобретения товаров</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Порядок формирования стоимости приобретения товаров, закрепленный в учетной политике, применяется в течение </w:t>
            </w:r>
            <w:r w:rsidRPr="007A7431">
              <w:rPr>
                <w:rFonts w:ascii="Times New Roman" w:hAnsi="Times New Roman" w:cs="Times New Roman"/>
                <w:b/>
                <w:bCs/>
                <w:sz w:val="24"/>
                <w:szCs w:val="24"/>
              </w:rPr>
              <w:t>не менее двух налоговых периодов</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01" w:history="1">
              <w:r w:rsidR="002B5536" w:rsidRPr="007A7431">
                <w:rPr>
                  <w:rFonts w:ascii="Times New Roman" w:hAnsi="Times New Roman" w:cs="Times New Roman"/>
                  <w:color w:val="0000FF"/>
                  <w:sz w:val="24"/>
                  <w:szCs w:val="24"/>
                </w:rPr>
                <w:t>Статья 320</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определения стоимости углеводородного сырья, добытого на новом морском месторождении, для целей исчисления НДПИ</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В соответствии с </w:t>
            </w:r>
            <w:hyperlink r:id="rId402" w:history="1">
              <w:r w:rsidRPr="007A7431">
                <w:rPr>
                  <w:rFonts w:ascii="Times New Roman" w:hAnsi="Times New Roman" w:cs="Times New Roman"/>
                  <w:color w:val="0000FF"/>
                  <w:sz w:val="24"/>
                  <w:szCs w:val="24"/>
                </w:rPr>
                <w:t>п. 1 ст. 340.1</w:t>
              </w:r>
            </w:hyperlink>
            <w:r w:rsidRPr="007A7431">
              <w:rPr>
                <w:rFonts w:ascii="Times New Roman" w:hAnsi="Times New Roman" w:cs="Times New Roman"/>
                <w:sz w:val="24"/>
                <w:szCs w:val="24"/>
              </w:rPr>
              <w:t xml:space="preserve"> НК РФ.</w:t>
            </w:r>
          </w:p>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2. Как произведение количества добытого полезного ископаемого, определяемого в соответствии со </w:t>
            </w:r>
            <w:hyperlink r:id="rId403" w:history="1">
              <w:r w:rsidRPr="007A7431">
                <w:rPr>
                  <w:rFonts w:ascii="Times New Roman" w:hAnsi="Times New Roman" w:cs="Times New Roman"/>
                  <w:color w:val="0000FF"/>
                  <w:sz w:val="24"/>
                  <w:szCs w:val="24"/>
                </w:rPr>
                <w:t>ст. 339</w:t>
              </w:r>
            </w:hyperlink>
            <w:r w:rsidRPr="007A7431">
              <w:rPr>
                <w:rFonts w:ascii="Times New Roman" w:hAnsi="Times New Roman" w:cs="Times New Roman"/>
                <w:sz w:val="24"/>
                <w:szCs w:val="24"/>
              </w:rPr>
              <w:t xml:space="preserve"> НК РФ, и минимальной предельной стоимости единицы добытого полезного ископаемого, определяемой в соответствии со </w:t>
            </w:r>
            <w:hyperlink r:id="rId404" w:history="1">
              <w:r w:rsidRPr="007A7431">
                <w:rPr>
                  <w:rFonts w:ascii="Times New Roman" w:hAnsi="Times New Roman" w:cs="Times New Roman"/>
                  <w:color w:val="0000FF"/>
                  <w:sz w:val="24"/>
                  <w:szCs w:val="24"/>
                </w:rPr>
                <w:t>ст. 340.1</w:t>
              </w:r>
            </w:hyperlink>
            <w:r w:rsidRPr="007A7431">
              <w:rPr>
                <w:rFonts w:ascii="Times New Roman" w:hAnsi="Times New Roman" w:cs="Times New Roman"/>
                <w:sz w:val="24"/>
                <w:szCs w:val="24"/>
              </w:rPr>
              <w:t xml:space="preserve"> НК РФ. Выбранный порядок подлежит применению </w:t>
            </w:r>
            <w:r w:rsidRPr="007A7431">
              <w:rPr>
                <w:rFonts w:ascii="Times New Roman" w:hAnsi="Times New Roman" w:cs="Times New Roman"/>
                <w:b/>
                <w:bCs/>
                <w:sz w:val="24"/>
                <w:szCs w:val="24"/>
              </w:rPr>
              <w:t>в течение не менее пяти лет</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05" w:history="1">
              <w:r w:rsidR="002B5536" w:rsidRPr="007A7431">
                <w:rPr>
                  <w:rFonts w:ascii="Times New Roman" w:hAnsi="Times New Roman" w:cs="Times New Roman"/>
                  <w:color w:val="0000FF"/>
                  <w:sz w:val="24"/>
                  <w:szCs w:val="24"/>
                </w:rPr>
                <w:t>Пункт 5 ст. 340.1</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признания расходов, связанных с обеспечением безопасных условий и охраны труда при добыче угля</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Указанные расходы могут либо приниматься к вычету при определении суммы НДПИ, либо включаться в расходы в целях исчисления налога на прибыль. Порядок признания расходов должен быть отражен в учетной политике для целей налогообложения. Изменение указанного порядка допускается </w:t>
            </w:r>
            <w:r w:rsidRPr="007A7431">
              <w:rPr>
                <w:rFonts w:ascii="Times New Roman" w:hAnsi="Times New Roman" w:cs="Times New Roman"/>
                <w:b/>
                <w:bCs/>
                <w:sz w:val="24"/>
                <w:szCs w:val="24"/>
              </w:rPr>
              <w:t>не чаще одного раза в пять лет</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06" w:history="1">
              <w:r w:rsidR="002B5536" w:rsidRPr="007A7431">
                <w:rPr>
                  <w:rFonts w:ascii="Times New Roman" w:hAnsi="Times New Roman" w:cs="Times New Roman"/>
                  <w:color w:val="0000FF"/>
                  <w:sz w:val="24"/>
                  <w:szCs w:val="24"/>
                </w:rPr>
                <w:t>Пункт 1 ст. 343.1</w:t>
              </w:r>
            </w:hyperlink>
            <w:r w:rsidR="002B5536" w:rsidRPr="007A7431">
              <w:rPr>
                <w:rFonts w:ascii="Times New Roman" w:hAnsi="Times New Roman" w:cs="Times New Roman"/>
                <w:sz w:val="24"/>
                <w:szCs w:val="24"/>
              </w:rPr>
              <w:t xml:space="preserve"> НК РФ</w:t>
            </w:r>
          </w:p>
        </w:tc>
      </w:tr>
    </w:tbl>
    <w:p w:rsidR="002B5536" w:rsidRPr="007A7431" w:rsidRDefault="002B5536"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Содержание учетной политики</w:t>
      </w:r>
    </w:p>
    <w:p w:rsidR="004F343A" w:rsidRPr="007A7431" w:rsidRDefault="004F343A"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Какие моменты должны найти свое отражение в приказе об учетной политике для целей налогообложения?</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1. В учетной политике необходимо закрепить организационные вопросы ведения налогового учета. Эти вопросы актуальны для крупных организаций, особенно имеющих обособленные подразделения. Здесь нужно определить сроки передачи данных из подразделений в головную организацию, порядок ведения </w:t>
      </w:r>
      <w:hyperlink r:id="rId407" w:history="1">
        <w:r w:rsidRPr="007A7431">
          <w:rPr>
            <w:rFonts w:ascii="Times New Roman" w:hAnsi="Times New Roman" w:cs="Times New Roman"/>
            <w:color w:val="0000FF"/>
            <w:sz w:val="24"/>
            <w:szCs w:val="24"/>
          </w:rPr>
          <w:t>книг покупок</w:t>
        </w:r>
      </w:hyperlink>
      <w:r w:rsidRPr="007A7431">
        <w:rPr>
          <w:rFonts w:ascii="Times New Roman" w:hAnsi="Times New Roman" w:cs="Times New Roman"/>
          <w:sz w:val="24"/>
          <w:szCs w:val="24"/>
        </w:rPr>
        <w:t xml:space="preserve"> и </w:t>
      </w:r>
      <w:hyperlink r:id="rId408" w:history="1">
        <w:r w:rsidRPr="007A7431">
          <w:rPr>
            <w:rFonts w:ascii="Times New Roman" w:hAnsi="Times New Roman" w:cs="Times New Roman"/>
            <w:color w:val="0000FF"/>
            <w:sz w:val="24"/>
            <w:szCs w:val="24"/>
          </w:rPr>
          <w:t>книг продаж</w:t>
        </w:r>
      </w:hyperlink>
      <w:r w:rsidRPr="007A7431">
        <w:rPr>
          <w:rFonts w:ascii="Times New Roman" w:hAnsi="Times New Roman" w:cs="Times New Roman"/>
          <w:sz w:val="24"/>
          <w:szCs w:val="24"/>
        </w:rPr>
        <w:t xml:space="preserve"> и т.п.</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По многим вопросам Налоговый </w:t>
      </w:r>
      <w:hyperlink r:id="rId409" w:history="1">
        <w:r w:rsidRPr="007A7431">
          <w:rPr>
            <w:rFonts w:ascii="Times New Roman" w:hAnsi="Times New Roman" w:cs="Times New Roman"/>
            <w:color w:val="0000FF"/>
            <w:sz w:val="24"/>
            <w:szCs w:val="24"/>
          </w:rPr>
          <w:t>кодекс</w:t>
        </w:r>
      </w:hyperlink>
      <w:r w:rsidRPr="007A7431">
        <w:rPr>
          <w:rFonts w:ascii="Times New Roman" w:hAnsi="Times New Roman" w:cs="Times New Roman"/>
          <w:sz w:val="24"/>
          <w:szCs w:val="24"/>
        </w:rPr>
        <w:t xml:space="preserve"> содержит вариантные способы учета, предлагая налогоплательщикам выбрать и закрепить в учетной политике один способ из нескольких возможных. По таким вопросам организация выбирает и закрепляет в учетной политике тот способ, который будет использоваться в данной организации.</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w:t>
      </w:r>
      <w:hyperlink r:id="rId410" w:history="1">
        <w:r w:rsidRPr="007A7431">
          <w:rPr>
            <w:rFonts w:ascii="Times New Roman" w:hAnsi="Times New Roman" w:cs="Times New Roman"/>
            <w:color w:val="0000FF"/>
            <w:sz w:val="24"/>
            <w:szCs w:val="24"/>
          </w:rPr>
          <w:t xml:space="preserve">таблице </w:t>
        </w:r>
      </w:hyperlink>
      <w:r w:rsidR="00EC4867">
        <w:rPr>
          <w:rFonts w:ascii="Times New Roman" w:hAnsi="Times New Roman" w:cs="Times New Roman"/>
          <w:color w:val="0000FF"/>
          <w:sz w:val="24"/>
          <w:szCs w:val="24"/>
        </w:rPr>
        <w:t xml:space="preserve">7 </w:t>
      </w:r>
      <w:r w:rsidRPr="007A7431">
        <w:rPr>
          <w:rFonts w:ascii="Times New Roman" w:hAnsi="Times New Roman" w:cs="Times New Roman"/>
          <w:sz w:val="24"/>
          <w:szCs w:val="24"/>
        </w:rPr>
        <w:t xml:space="preserve">на с. </w:t>
      </w:r>
      <w:r w:rsidR="00EC4867">
        <w:rPr>
          <w:rFonts w:ascii="Times New Roman" w:hAnsi="Times New Roman" w:cs="Times New Roman"/>
          <w:sz w:val="24"/>
          <w:szCs w:val="24"/>
        </w:rPr>
        <w:t>39</w:t>
      </w:r>
      <w:r w:rsidRPr="007A7431">
        <w:rPr>
          <w:rFonts w:ascii="Times New Roman" w:hAnsi="Times New Roman" w:cs="Times New Roman"/>
          <w:sz w:val="24"/>
          <w:szCs w:val="24"/>
        </w:rPr>
        <w:t xml:space="preserve"> приведена информация обо всех вариантных способах учета, предусмотренных </w:t>
      </w:r>
      <w:hyperlink r:id="rId411" w:history="1">
        <w:r w:rsidRPr="007A7431">
          <w:rPr>
            <w:rFonts w:ascii="Times New Roman" w:hAnsi="Times New Roman" w:cs="Times New Roman"/>
            <w:color w:val="0000FF"/>
            <w:sz w:val="24"/>
            <w:szCs w:val="24"/>
          </w:rPr>
          <w:t>главами 21</w:t>
        </w:r>
      </w:hyperlink>
      <w:r w:rsidRPr="007A7431">
        <w:rPr>
          <w:rFonts w:ascii="Times New Roman" w:hAnsi="Times New Roman" w:cs="Times New Roman"/>
          <w:sz w:val="24"/>
          <w:szCs w:val="24"/>
        </w:rPr>
        <w:t xml:space="preserve"> и </w:t>
      </w:r>
      <w:hyperlink r:id="rId412" w:history="1">
        <w:r w:rsidRPr="007A7431">
          <w:rPr>
            <w:rFonts w:ascii="Times New Roman" w:hAnsi="Times New Roman" w:cs="Times New Roman"/>
            <w:color w:val="0000FF"/>
            <w:sz w:val="24"/>
            <w:szCs w:val="24"/>
          </w:rPr>
          <w:t>25</w:t>
        </w:r>
      </w:hyperlink>
      <w:r w:rsidRPr="007A7431">
        <w:rPr>
          <w:rFonts w:ascii="Times New Roman" w:hAnsi="Times New Roman" w:cs="Times New Roman"/>
          <w:sz w:val="24"/>
          <w:szCs w:val="24"/>
        </w:rPr>
        <w:t xml:space="preserve"> НК РФ (НДС и налог на прибыль).</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 Есть вопросы, которые Налоговым </w:t>
      </w:r>
      <w:hyperlink r:id="rId413" w:history="1">
        <w:r w:rsidRPr="007A7431">
          <w:rPr>
            <w:rFonts w:ascii="Times New Roman" w:hAnsi="Times New Roman" w:cs="Times New Roman"/>
            <w:color w:val="0000FF"/>
            <w:sz w:val="24"/>
            <w:szCs w:val="24"/>
          </w:rPr>
          <w:t>кодексом</w:t>
        </w:r>
      </w:hyperlink>
      <w:r w:rsidRPr="007A7431">
        <w:rPr>
          <w:rFonts w:ascii="Times New Roman" w:hAnsi="Times New Roman" w:cs="Times New Roman"/>
          <w:sz w:val="24"/>
          <w:szCs w:val="24"/>
        </w:rPr>
        <w:t xml:space="preserve"> либо вообще не урегулированы, либо в </w:t>
      </w:r>
      <w:hyperlink r:id="rId414"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прямо указывается, что способ учета должен быть разработан налогоплательщиком самостоятельно. Если организация в ходе своей деятельности сталкивается с такими ситуациями, то ей необходимо самостоятельно разработать соответствующие способы учета.</w:t>
      </w:r>
    </w:p>
    <w:p w:rsidR="004F343A" w:rsidRPr="007A7431" w:rsidRDefault="004F343A"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CC493F">
        <w:rPr>
          <w:rFonts w:ascii="Times New Roman" w:hAnsi="Times New Roman" w:cs="Times New Roman"/>
          <w:b/>
          <w:sz w:val="24"/>
          <w:szCs w:val="24"/>
        </w:rPr>
        <w:t>Внимание</w:t>
      </w:r>
      <w:r w:rsidRPr="007A7431">
        <w:rPr>
          <w:rFonts w:ascii="Times New Roman" w:hAnsi="Times New Roman" w:cs="Times New Roman"/>
          <w:sz w:val="24"/>
          <w:szCs w:val="24"/>
        </w:rPr>
        <w:t xml:space="preserve">! Если по каким-то отдельным вопросам правила учета четко определены и прописаны в </w:t>
      </w:r>
      <w:hyperlink r:id="rId415"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то организация не может их проигнорировать и вести учет, используя свой собственный метод.</w:t>
      </w:r>
    </w:p>
    <w:p w:rsidR="004F343A" w:rsidRPr="007A7431" w:rsidRDefault="004F343A"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CC493F">
        <w:rPr>
          <w:rFonts w:ascii="Times New Roman" w:hAnsi="Times New Roman" w:cs="Times New Roman"/>
          <w:b/>
          <w:sz w:val="24"/>
          <w:szCs w:val="24"/>
        </w:rPr>
        <w:t>Примечание</w:t>
      </w:r>
      <w:r w:rsidRPr="007A7431">
        <w:rPr>
          <w:rFonts w:ascii="Times New Roman" w:hAnsi="Times New Roman" w:cs="Times New Roman"/>
          <w:sz w:val="24"/>
          <w:szCs w:val="24"/>
        </w:rPr>
        <w:t>. Разработка организацией своих собственных способов (методик) учета возможна только по тем вопросам, по которым нормы закона либо вообще не определены, либо определены нечетко, что позволяет трактовать их по-разному.</w:t>
      </w:r>
    </w:p>
    <w:p w:rsidR="00B65839" w:rsidRPr="007A7431" w:rsidRDefault="00B65839" w:rsidP="007A7431">
      <w:pPr>
        <w:autoSpaceDE w:val="0"/>
        <w:autoSpaceDN w:val="0"/>
        <w:adjustRightInd w:val="0"/>
        <w:spacing w:after="0" w:line="240" w:lineRule="auto"/>
        <w:ind w:firstLine="540"/>
        <w:jc w:val="right"/>
        <w:rPr>
          <w:rFonts w:ascii="Times New Roman" w:hAnsi="Times New Roman" w:cs="Times New Roman"/>
          <w:sz w:val="24"/>
          <w:szCs w:val="24"/>
        </w:rPr>
      </w:pPr>
      <w:r w:rsidRPr="007A7431">
        <w:rPr>
          <w:rFonts w:ascii="Times New Roman" w:hAnsi="Times New Roman" w:cs="Times New Roman"/>
          <w:sz w:val="24"/>
          <w:szCs w:val="24"/>
        </w:rPr>
        <w:t>Таблица 7</w:t>
      </w:r>
    </w:p>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Вопросы учетной политики, для которых предусмотрены</w:t>
      </w:r>
    </w:p>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вариантные способы учета</w:t>
      </w:r>
    </w:p>
    <w:p w:rsidR="00B65839" w:rsidRPr="007A7431" w:rsidRDefault="00B65839" w:rsidP="007A7431">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2584"/>
        <w:gridCol w:w="4787"/>
        <w:gridCol w:w="1417"/>
      </w:tblGrid>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N п/п</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Варианты, допускаемые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 xml:space="preserve">Норма </w:t>
            </w:r>
            <w:hyperlink r:id="rId416"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w:t>
            </w:r>
          </w:p>
        </w:tc>
      </w:tr>
      <w:tr w:rsidR="00B65839"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jc w:val="center"/>
              <w:rPr>
                <w:rFonts w:ascii="Times New Roman" w:hAnsi="Times New Roman" w:cs="Times New Roman"/>
                <w:sz w:val="24"/>
                <w:szCs w:val="24"/>
              </w:rPr>
            </w:pPr>
            <w:hyperlink r:id="rId417" w:history="1">
              <w:r w:rsidR="00B65839" w:rsidRPr="007A7431">
                <w:rPr>
                  <w:rFonts w:ascii="Times New Roman" w:hAnsi="Times New Roman" w:cs="Times New Roman"/>
                  <w:color w:val="0000FF"/>
                  <w:sz w:val="24"/>
                  <w:szCs w:val="24"/>
                </w:rPr>
                <w:t>Глава 21</w:t>
              </w:r>
            </w:hyperlink>
            <w:r w:rsidR="00B65839" w:rsidRPr="007A7431">
              <w:rPr>
                <w:rFonts w:ascii="Times New Roman" w:hAnsi="Times New Roman" w:cs="Times New Roman"/>
                <w:sz w:val="24"/>
                <w:szCs w:val="24"/>
              </w:rPr>
              <w:t>. Налог на добавленную стоимость</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правила пяти процентов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Если доля совокупных расходов на приобретение, производство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и реализацию товаров (работ, услуг), операции по реализации которых не подлежат налогообложению, не превышает 5% общей величины совокупных расходов, то организация не ведет раздельный учет "входного" НДС.</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Организация ведет раздельный учет НДС независимо от доли расходов на не облагаемые НДС операции в общей сумме расходов</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18" w:history="1">
              <w:r w:rsidR="00B65839" w:rsidRPr="007A7431">
                <w:rPr>
                  <w:rFonts w:ascii="Times New Roman" w:hAnsi="Times New Roman" w:cs="Times New Roman"/>
                  <w:color w:val="0000FF"/>
                  <w:sz w:val="24"/>
                  <w:szCs w:val="24"/>
                </w:rPr>
                <w:t>Пункт 4 ст. 170</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расчета пропорции в целях ведения раздельного учета НДС по основным средствам (нематериальным активам), приобретенным в первом или во втором месяце квартала</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месяц, в котором были приобретены ОС (НМА).</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квартал, в котором были приобретены ОС (НМА)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19" w:history="1">
              <w:r w:rsidR="00B65839" w:rsidRPr="007A7431">
                <w:rPr>
                  <w:rFonts w:ascii="Times New Roman" w:hAnsi="Times New Roman" w:cs="Times New Roman"/>
                  <w:color w:val="0000FF"/>
                  <w:sz w:val="24"/>
                  <w:szCs w:val="24"/>
                </w:rPr>
                <w:t>Пункт 4.1 ст. 170</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Учет "входного" НДС банками, страховыми организациями, профессиональными участниками рынка ценных бумаг и иными организациями, перечисленными в </w:t>
            </w:r>
            <w:hyperlink r:id="rId420" w:history="1">
              <w:r w:rsidRPr="007A7431">
                <w:rPr>
                  <w:rFonts w:ascii="Times New Roman" w:hAnsi="Times New Roman" w:cs="Times New Roman"/>
                  <w:color w:val="0000FF"/>
                  <w:sz w:val="24"/>
                  <w:szCs w:val="24"/>
                </w:rPr>
                <w:t>п. 5 ст. 170</w:t>
              </w:r>
            </w:hyperlink>
            <w:r w:rsidRPr="007A7431">
              <w:rPr>
                <w:rFonts w:ascii="Times New Roman" w:hAnsi="Times New Roman" w:cs="Times New Roman"/>
                <w:sz w:val="24"/>
                <w:szCs w:val="24"/>
              </w:rPr>
              <w:t xml:space="preserve"> НК РФ</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Суммы "входного" НДС, уплаченные поставщикам, включаются в затраты, принимаемые к вычету при исчислении налога на прибыль. При этом вся сумма налога, полученная по операциям, подлежащим налогообложению, должна быть уплачена в бюджет.</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"Входной" НДС учитывается в общем порядке с соблюдением правил раздельного учета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21" w:history="1">
              <w:r w:rsidR="00B65839" w:rsidRPr="007A7431">
                <w:rPr>
                  <w:rFonts w:ascii="Times New Roman" w:hAnsi="Times New Roman" w:cs="Times New Roman"/>
                  <w:color w:val="0000FF"/>
                  <w:sz w:val="24"/>
                  <w:szCs w:val="24"/>
                </w:rPr>
                <w:t>Пункт 5 ст. 170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Ведение </w:t>
            </w:r>
            <w:hyperlink r:id="rId422" w:history="1">
              <w:r w:rsidRPr="007A7431">
                <w:rPr>
                  <w:rFonts w:ascii="Times New Roman" w:hAnsi="Times New Roman" w:cs="Times New Roman"/>
                  <w:color w:val="0000FF"/>
                  <w:sz w:val="24"/>
                  <w:szCs w:val="24"/>
                </w:rPr>
                <w:t>книг покупок</w:t>
              </w:r>
            </w:hyperlink>
            <w:r w:rsidRPr="007A7431">
              <w:rPr>
                <w:rFonts w:ascii="Times New Roman" w:hAnsi="Times New Roman" w:cs="Times New Roman"/>
                <w:sz w:val="24"/>
                <w:szCs w:val="24"/>
              </w:rPr>
              <w:t xml:space="preserve"> и </w:t>
            </w:r>
            <w:hyperlink r:id="rId423" w:history="1">
              <w:r w:rsidRPr="007A7431">
                <w:rPr>
                  <w:rFonts w:ascii="Times New Roman" w:hAnsi="Times New Roman" w:cs="Times New Roman"/>
                  <w:color w:val="0000FF"/>
                  <w:sz w:val="24"/>
                  <w:szCs w:val="24"/>
                </w:rPr>
                <w:t>книг продаж</w:t>
              </w:r>
            </w:hyperlink>
            <w:r w:rsidRPr="007A7431">
              <w:rPr>
                <w:rFonts w:ascii="Times New Roman" w:hAnsi="Times New Roman" w:cs="Times New Roman"/>
                <w:sz w:val="24"/>
                <w:szCs w:val="24"/>
              </w:rPr>
              <w:t xml:space="preserve"> в случае реализации товаров (работ, услуг) покупателям - неплательщикам НДС без составления </w:t>
            </w:r>
            <w:hyperlink r:id="rId424" w:history="1">
              <w:r w:rsidRPr="007A7431">
                <w:rPr>
                  <w:rFonts w:ascii="Times New Roman" w:hAnsi="Times New Roman" w:cs="Times New Roman"/>
                  <w:color w:val="0000FF"/>
                  <w:sz w:val="24"/>
                  <w:szCs w:val="24"/>
                </w:rPr>
                <w:t>счетов-фактур</w:t>
              </w:r>
            </w:hyperlink>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книгах регистрируются первичные документы.</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книгах регистрируются документы (бухгалтерские справки), содержащие суммарные (сводные) данные за месяц (квартал)</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25" w:history="1">
              <w:r w:rsidR="00B65839" w:rsidRPr="007A7431">
                <w:rPr>
                  <w:rFonts w:ascii="Times New Roman" w:hAnsi="Times New Roman" w:cs="Times New Roman"/>
                  <w:color w:val="0000FF"/>
                  <w:sz w:val="24"/>
                  <w:szCs w:val="24"/>
                </w:rPr>
                <w:t>Правила</w:t>
              </w:r>
            </w:hyperlink>
            <w:r w:rsidR="00B65839" w:rsidRPr="007A7431">
              <w:rPr>
                <w:rFonts w:ascii="Times New Roman" w:hAnsi="Times New Roman" w:cs="Times New Roman"/>
                <w:sz w:val="24"/>
                <w:szCs w:val="24"/>
              </w:rPr>
              <w:t xml:space="preserve"> ведения книги покупок, </w:t>
            </w:r>
            <w:hyperlink r:id="rId426" w:history="1">
              <w:r w:rsidR="00B65839" w:rsidRPr="007A7431">
                <w:rPr>
                  <w:rFonts w:ascii="Times New Roman" w:hAnsi="Times New Roman" w:cs="Times New Roman"/>
                  <w:color w:val="0000FF"/>
                  <w:sz w:val="24"/>
                  <w:szCs w:val="24"/>
                </w:rPr>
                <w:t>Правила</w:t>
              </w:r>
            </w:hyperlink>
            <w:r w:rsidR="00B65839" w:rsidRPr="007A7431">
              <w:rPr>
                <w:rFonts w:ascii="Times New Roman" w:hAnsi="Times New Roman" w:cs="Times New Roman"/>
                <w:sz w:val="24"/>
                <w:szCs w:val="24"/>
              </w:rPr>
              <w:t xml:space="preserve"> ведения книги продаж, утв. Постановлением Правительства РФ от 26.12.2011 N 1137</w:t>
            </w:r>
          </w:p>
        </w:tc>
      </w:tr>
      <w:tr w:rsidR="00B65839"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jc w:val="center"/>
              <w:rPr>
                <w:rFonts w:ascii="Times New Roman" w:hAnsi="Times New Roman" w:cs="Times New Roman"/>
                <w:sz w:val="24"/>
                <w:szCs w:val="24"/>
              </w:rPr>
            </w:pPr>
            <w:hyperlink r:id="rId427" w:history="1">
              <w:r w:rsidR="00B65839" w:rsidRPr="007A7431">
                <w:rPr>
                  <w:rFonts w:ascii="Times New Roman" w:hAnsi="Times New Roman" w:cs="Times New Roman"/>
                  <w:color w:val="0000FF"/>
                  <w:sz w:val="24"/>
                  <w:szCs w:val="24"/>
                </w:rPr>
                <w:t>Глава 25</w:t>
              </w:r>
            </w:hyperlink>
            <w:r w:rsidR="00B65839" w:rsidRPr="007A7431">
              <w:rPr>
                <w:rFonts w:ascii="Times New Roman" w:hAnsi="Times New Roman" w:cs="Times New Roman"/>
                <w:sz w:val="24"/>
                <w:szCs w:val="24"/>
              </w:rPr>
              <w:t>. Налог на прибыль организаций</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Признание доходов от сдачи имущества в аренду</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составе внереализационных доходов.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составе доходов от реализации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28" w:history="1">
              <w:r w:rsidR="00B65839" w:rsidRPr="007A7431">
                <w:rPr>
                  <w:rFonts w:ascii="Times New Roman" w:hAnsi="Times New Roman" w:cs="Times New Roman"/>
                  <w:color w:val="0000FF"/>
                  <w:sz w:val="24"/>
                  <w:szCs w:val="24"/>
                </w:rPr>
                <w:t>Пункт 4 ст. 250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Признание доходов от предоставления в пользование результатов интеллектуальной деятельности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составе внереализационных доходов.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составе доходов от реализации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29" w:history="1">
              <w:r w:rsidR="00B65839" w:rsidRPr="007A7431">
                <w:rPr>
                  <w:rFonts w:ascii="Times New Roman" w:hAnsi="Times New Roman" w:cs="Times New Roman"/>
                  <w:color w:val="0000FF"/>
                  <w:sz w:val="24"/>
                  <w:szCs w:val="24"/>
                </w:rPr>
                <w:t>Пункт 5 ст. 250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Признание расходов на приобретение малоценного имущества стоимостью не более 100 000 руб.</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полной сумме по мере ввода в эксплуатацию.</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течение более одного отчетного периода в порядке, установленном налогоплательщиком самостоятельно. При выборе этого варианта в учетной политике надо установить порядок признания расходов в виде стоимости такого имущества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0" w:history="1">
              <w:r w:rsidR="00B65839" w:rsidRPr="007A7431">
                <w:rPr>
                  <w:rFonts w:ascii="Times New Roman" w:hAnsi="Times New Roman" w:cs="Times New Roman"/>
                  <w:color w:val="0000FF"/>
                  <w:sz w:val="24"/>
                  <w:szCs w:val="24"/>
                </w:rPr>
                <w:t>Подпункт 3 п. 1 ст. 254</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Метод оценки сырья и материалов при списании </w:t>
            </w:r>
            <w:hyperlink w:anchor="Par246" w:history="1">
              <w:r w:rsidRPr="007A7431">
                <w:rPr>
                  <w:rFonts w:ascii="Times New Roman" w:hAnsi="Times New Roman" w:cs="Times New Roman"/>
                  <w:color w:val="0000FF"/>
                  <w:sz w:val="24"/>
                  <w:szCs w:val="24"/>
                </w:rPr>
                <w:t>&lt;59&gt;</w:t>
              </w:r>
            </w:hyperlink>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 стоимости единицы запасов.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 средней стоимости.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3. По стоимости первых по времени приобретений (ФИФО)</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1" w:history="1">
              <w:r w:rsidR="00B65839" w:rsidRPr="007A7431">
                <w:rPr>
                  <w:rFonts w:ascii="Times New Roman" w:hAnsi="Times New Roman" w:cs="Times New Roman"/>
                  <w:color w:val="0000FF"/>
                  <w:sz w:val="24"/>
                  <w:szCs w:val="24"/>
                </w:rPr>
                <w:t>Пункт 8 ст. 254</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амортизационной премии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Организация применяет амортизационную премию. В этом случае в учетной политике необходимо закрепить размер амортизационной премии и критерии ее применения.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Организация не применяет амортизационную премию</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2" w:history="1">
              <w:r w:rsidR="00B65839" w:rsidRPr="007A7431">
                <w:rPr>
                  <w:rFonts w:ascii="Times New Roman" w:hAnsi="Times New Roman" w:cs="Times New Roman"/>
                  <w:color w:val="0000FF"/>
                  <w:sz w:val="24"/>
                  <w:szCs w:val="24"/>
                </w:rPr>
                <w:t>Пункт 9 ст. 258</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 начисления амортизации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Линейный метод.</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Нелинейный метод</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3" w:history="1">
              <w:r w:rsidR="00B65839" w:rsidRPr="007A7431">
                <w:rPr>
                  <w:rFonts w:ascii="Times New Roman" w:hAnsi="Times New Roman" w:cs="Times New Roman"/>
                  <w:color w:val="0000FF"/>
                  <w:sz w:val="24"/>
                  <w:szCs w:val="24"/>
                </w:rPr>
                <w:t>Пункт 1 ст. 259</w:t>
              </w:r>
            </w:hyperlink>
            <w:r w:rsidR="00CC493F">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приобретение (создание, реконструкцию, модернизацию) амортизируемого имущества (за исключением недвижимости) театрами, музеями, библиотеками, концертными организациями, являющимися бюджетными учреждениями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Расходы формируют первоначальную стоимость амортизируемого имущества и списываются в расходы через механизм амортизации в общеустановленном порядке.</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Указанные расходы признаются в составе материальных расходов в полной сумме по мере ввода соответствующих объектов в эксплуатацию</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4" w:history="1">
              <w:r w:rsidR="00B65839" w:rsidRPr="007A7431">
                <w:rPr>
                  <w:rFonts w:ascii="Times New Roman" w:hAnsi="Times New Roman" w:cs="Times New Roman"/>
                  <w:color w:val="0000FF"/>
                  <w:sz w:val="24"/>
                  <w:szCs w:val="24"/>
                </w:rPr>
                <w:t>Пункт 7 ст. 259</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к основной норме амортизации повышающих коэффициентов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учетной политике отражается решение о применении повышающих коэффициентов и отражается их размер.</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Повышающие коэффициенты не применяются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5" w:history="1">
              <w:r w:rsidR="00B65839" w:rsidRPr="007A7431">
                <w:rPr>
                  <w:rFonts w:ascii="Times New Roman" w:hAnsi="Times New Roman" w:cs="Times New Roman"/>
                  <w:color w:val="0000FF"/>
                  <w:sz w:val="24"/>
                  <w:szCs w:val="24"/>
                </w:rPr>
                <w:t>Пункты 1</w:t>
              </w:r>
            </w:hyperlink>
            <w:r w:rsidR="00B65839" w:rsidRPr="007A7431">
              <w:rPr>
                <w:rFonts w:ascii="Times New Roman" w:hAnsi="Times New Roman" w:cs="Times New Roman"/>
                <w:sz w:val="24"/>
                <w:szCs w:val="24"/>
              </w:rPr>
              <w:t xml:space="preserve"> и </w:t>
            </w:r>
            <w:hyperlink r:id="rId436" w:history="1">
              <w:r w:rsidR="00B65839" w:rsidRPr="007A7431">
                <w:rPr>
                  <w:rFonts w:ascii="Times New Roman" w:hAnsi="Times New Roman" w:cs="Times New Roman"/>
                  <w:color w:val="0000FF"/>
                  <w:sz w:val="24"/>
                  <w:szCs w:val="24"/>
                </w:rPr>
                <w:t>2 ст. 259.3</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пониженных норм амортизации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Пониженные нормы амортизации применяются. Устанавливаются перечень объектов и пониженные нормы.</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Пониженные нормы амортизации не применяются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7" w:history="1">
              <w:r w:rsidR="00B65839" w:rsidRPr="007A7431">
                <w:rPr>
                  <w:rFonts w:ascii="Times New Roman" w:hAnsi="Times New Roman" w:cs="Times New Roman"/>
                  <w:color w:val="0000FF"/>
                  <w:sz w:val="24"/>
                  <w:szCs w:val="24"/>
                </w:rPr>
                <w:t>Пункт 4 ст. 259.3</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резервов под предстоящие ремонты основных средств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Резервы создаются. В учетной политике закрепляются нормативы отчислений в резервы.</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Резервы не создаются. Расходы на ремонт признаются прочими расходами того периода, в котором они были осуществлены, в сумме фактических затрат</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38" w:history="1">
              <w:r w:rsidR="00B65839" w:rsidRPr="007A7431">
                <w:rPr>
                  <w:rFonts w:ascii="Times New Roman" w:hAnsi="Times New Roman" w:cs="Times New Roman"/>
                  <w:color w:val="0000FF"/>
                  <w:sz w:val="24"/>
                  <w:szCs w:val="24"/>
                </w:rPr>
                <w:t>Статьи 260</w:t>
              </w:r>
            </w:hyperlink>
            <w:r w:rsidR="00B65839" w:rsidRPr="007A7431">
              <w:rPr>
                <w:rFonts w:ascii="Times New Roman" w:hAnsi="Times New Roman" w:cs="Times New Roman"/>
                <w:sz w:val="24"/>
                <w:szCs w:val="24"/>
              </w:rPr>
              <w:t xml:space="preserve"> и </w:t>
            </w:r>
            <w:hyperlink r:id="rId439" w:history="1">
              <w:r w:rsidR="00B65839" w:rsidRPr="007A7431">
                <w:rPr>
                  <w:rFonts w:ascii="Times New Roman" w:hAnsi="Times New Roman" w:cs="Times New Roman"/>
                  <w:color w:val="0000FF"/>
                  <w:sz w:val="24"/>
                  <w:szCs w:val="24"/>
                </w:rPr>
                <w:t>324</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НИОКР, которые привели к получению организацией исключительных прав на результаты интеллектуальной деятельности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Полученные права признаются нематериальными активами, которые подлежат амортизации в общем порядке.</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Произведенные расходы учитываются в составе прочих расходов, связанных с производством и реализацией, в течение двух лет</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0" w:history="1">
              <w:r w:rsidR="00B65839" w:rsidRPr="007A7431">
                <w:rPr>
                  <w:rFonts w:ascii="Times New Roman" w:hAnsi="Times New Roman" w:cs="Times New Roman"/>
                  <w:color w:val="0000FF"/>
                  <w:sz w:val="24"/>
                  <w:szCs w:val="24"/>
                </w:rPr>
                <w:t>Пункт 9 ст. 262</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резерва по сомнительным долгам</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по сомнительным долгам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по сомнительным долгам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1" w:history="1">
              <w:r w:rsidR="00B65839" w:rsidRPr="007A7431">
                <w:rPr>
                  <w:rFonts w:ascii="Times New Roman" w:hAnsi="Times New Roman" w:cs="Times New Roman"/>
                  <w:color w:val="0000FF"/>
                  <w:sz w:val="24"/>
                  <w:szCs w:val="24"/>
                </w:rPr>
                <w:t>Статья 266</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Резерв по гарантийному ремонту и гарантийному обслуживанию</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2" w:history="1">
              <w:r w:rsidR="00B65839" w:rsidRPr="007A7431">
                <w:rPr>
                  <w:rFonts w:ascii="Times New Roman" w:hAnsi="Times New Roman" w:cs="Times New Roman"/>
                  <w:color w:val="0000FF"/>
                  <w:sz w:val="24"/>
                  <w:szCs w:val="24"/>
                </w:rPr>
                <w:t>Статья 267</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Резерв предстоящих расходов, направляемых на цели, обеспечивающие социальную защиту инвалидов </w:t>
            </w:r>
            <w:hyperlink w:anchor="Par247" w:history="1">
              <w:r w:rsidRPr="007A7431">
                <w:rPr>
                  <w:rFonts w:ascii="Times New Roman" w:hAnsi="Times New Roman" w:cs="Times New Roman"/>
                  <w:color w:val="0000FF"/>
                  <w:sz w:val="24"/>
                  <w:szCs w:val="24"/>
                </w:rPr>
                <w:t>&lt;60&gt;</w:t>
              </w:r>
            </w:hyperlink>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3" w:history="1">
              <w:r w:rsidR="00B65839" w:rsidRPr="007A7431">
                <w:rPr>
                  <w:rFonts w:ascii="Times New Roman" w:hAnsi="Times New Roman" w:cs="Times New Roman"/>
                  <w:color w:val="0000FF"/>
                  <w:sz w:val="24"/>
                  <w:szCs w:val="24"/>
                </w:rPr>
                <w:t>Статья 267.1</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Резервы предстоящих расходов на НИОКР</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под конкретную программу проведения НИОКР на срок, запланированный для проведения работ, но не более двух лет. Избранный срок создания резерва отражается в учетной политике.</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Резервы не создаются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4" w:history="1">
              <w:r w:rsidR="00B65839" w:rsidRPr="007A7431">
                <w:rPr>
                  <w:rFonts w:ascii="Times New Roman" w:hAnsi="Times New Roman" w:cs="Times New Roman"/>
                  <w:color w:val="0000FF"/>
                  <w:sz w:val="24"/>
                  <w:szCs w:val="24"/>
                </w:rPr>
                <w:t>Статья 267.2</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Резерв предстоящих расходов некоммерческих организаций</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В этом случае в учетной политике следует определить виды расходов, в отношении которых создается резерв.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5" w:history="1">
              <w:r w:rsidR="00B65839" w:rsidRPr="007A7431">
                <w:rPr>
                  <w:rFonts w:ascii="Times New Roman" w:hAnsi="Times New Roman" w:cs="Times New Roman"/>
                  <w:color w:val="0000FF"/>
                  <w:sz w:val="24"/>
                  <w:szCs w:val="24"/>
                </w:rPr>
                <w:t>Статья 267.3</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 оценки покупных товаров при их списании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 стоимости первых по времени приобретения (ФИФО).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 средней стоимости.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3. По стоимости единицы товара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6" w:history="1">
              <w:r w:rsidR="00B65839" w:rsidRPr="007A7431">
                <w:rPr>
                  <w:rFonts w:ascii="Times New Roman" w:hAnsi="Times New Roman" w:cs="Times New Roman"/>
                  <w:color w:val="0000FF"/>
                  <w:sz w:val="24"/>
                  <w:szCs w:val="24"/>
                </w:rPr>
                <w:t>Подпункт 3 п. 1 ст. 268</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признания доходов и расходов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Метод начисления.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Кассовый метод</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47" w:history="1">
              <w:r w:rsidR="00B65839" w:rsidRPr="007A7431">
                <w:rPr>
                  <w:rFonts w:ascii="Times New Roman" w:hAnsi="Times New Roman" w:cs="Times New Roman"/>
                  <w:color w:val="0000FF"/>
                  <w:sz w:val="24"/>
                  <w:szCs w:val="24"/>
                </w:rPr>
                <w:t>Статьи 271</w:t>
              </w:r>
            </w:hyperlink>
            <w:r w:rsidR="00B65839" w:rsidRPr="007A7431">
              <w:rPr>
                <w:rFonts w:ascii="Times New Roman" w:hAnsi="Times New Roman" w:cs="Times New Roman"/>
                <w:sz w:val="24"/>
                <w:szCs w:val="24"/>
              </w:rPr>
              <w:t xml:space="preserve"> и </w:t>
            </w:r>
            <w:hyperlink r:id="rId448" w:history="1">
              <w:r w:rsidR="00B65839" w:rsidRPr="007A7431">
                <w:rPr>
                  <w:rFonts w:ascii="Times New Roman" w:hAnsi="Times New Roman" w:cs="Times New Roman"/>
                  <w:color w:val="0000FF"/>
                  <w:sz w:val="24"/>
                  <w:szCs w:val="24"/>
                </w:rPr>
                <w:t>273</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Определение максимальной величины убытка от уступки продавцом права требования долга третьему лицу до наступления предусмотренного договором срока платежа</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Для расчета применяется максимальная ставка процента, установленная для соответствующего вида валюты </w:t>
            </w:r>
            <w:hyperlink r:id="rId449" w:history="1">
              <w:r w:rsidRPr="007A7431">
                <w:rPr>
                  <w:rFonts w:ascii="Times New Roman" w:hAnsi="Times New Roman" w:cs="Times New Roman"/>
                  <w:color w:val="0000FF"/>
                  <w:sz w:val="24"/>
                  <w:szCs w:val="24"/>
                </w:rPr>
                <w:t>пунктом 1.2 ст. 269</w:t>
              </w:r>
            </w:hyperlink>
            <w:r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2. Для расчета применяется ставка процента, подтвержденная в соответствии с методами, установленными </w:t>
            </w:r>
            <w:hyperlink r:id="rId450" w:history="1">
              <w:r w:rsidRPr="007A7431">
                <w:rPr>
                  <w:rFonts w:ascii="Times New Roman" w:hAnsi="Times New Roman" w:cs="Times New Roman"/>
                  <w:color w:val="0000FF"/>
                  <w:sz w:val="24"/>
                  <w:szCs w:val="24"/>
                </w:rPr>
                <w:t>разделом V.1</w:t>
              </w:r>
            </w:hyperlink>
            <w:r w:rsidRPr="007A7431">
              <w:rPr>
                <w:rFonts w:ascii="Times New Roman" w:hAnsi="Times New Roman" w:cs="Times New Roman"/>
                <w:sz w:val="24"/>
                <w:szCs w:val="24"/>
              </w:rPr>
              <w:t xml:space="preserve"> НК РФ (т.е. рыночная ставка)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51" w:history="1">
              <w:r w:rsidR="00B65839" w:rsidRPr="007A7431">
                <w:rPr>
                  <w:rFonts w:ascii="Times New Roman" w:hAnsi="Times New Roman" w:cs="Times New Roman"/>
                  <w:color w:val="0000FF"/>
                  <w:sz w:val="24"/>
                  <w:szCs w:val="24"/>
                </w:rPr>
                <w:t>Пункт 1 ст. 279</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определения расчетной цены ценных бумаг, не обращающихся на рынке ценных бумаг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Расчетная цена необращающейся ценной бумаги может быть определена как:</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цена, рассчитанная исходя из существующих на рынке ценных бумаг цен этой ценной бумаги в соответствии с </w:t>
            </w:r>
            <w:hyperlink r:id="rId452" w:history="1">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Порядка определения расчетной цены ценных бумаг, утвержденного Приказом ФСФР РФ от 09.11.2010 N 10-66/ пз-н (далее - Порядок);</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2) цена ценной бумаги, рассчитанная по правилам, предусмотренным </w:t>
            </w:r>
            <w:hyperlink r:id="rId453" w:history="1">
              <w:r w:rsidRPr="007A7431">
                <w:rPr>
                  <w:rFonts w:ascii="Times New Roman" w:hAnsi="Times New Roman" w:cs="Times New Roman"/>
                  <w:color w:val="0000FF"/>
                  <w:sz w:val="24"/>
                  <w:szCs w:val="24"/>
                </w:rPr>
                <w:t>пунктами 5</w:t>
              </w:r>
            </w:hyperlink>
            <w:r w:rsidRPr="007A7431">
              <w:rPr>
                <w:rFonts w:ascii="Times New Roman" w:hAnsi="Times New Roman" w:cs="Times New Roman"/>
                <w:sz w:val="24"/>
                <w:szCs w:val="24"/>
              </w:rPr>
              <w:t xml:space="preserve"> - </w:t>
            </w:r>
            <w:hyperlink r:id="rId454" w:history="1">
              <w:r w:rsidRPr="007A7431">
                <w:rPr>
                  <w:rFonts w:ascii="Times New Roman" w:hAnsi="Times New Roman" w:cs="Times New Roman"/>
                  <w:color w:val="0000FF"/>
                  <w:sz w:val="24"/>
                  <w:szCs w:val="24"/>
                </w:rPr>
                <w:t>19</w:t>
              </w:r>
            </w:hyperlink>
            <w:r w:rsidRPr="007A7431">
              <w:rPr>
                <w:rFonts w:ascii="Times New Roman" w:hAnsi="Times New Roman" w:cs="Times New Roman"/>
                <w:sz w:val="24"/>
                <w:szCs w:val="24"/>
              </w:rPr>
              <w:t xml:space="preserve"> Порядка;</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3) оценочная стоимость ценной бумаги, определенная оценщиком </w:t>
            </w:r>
            <w:hyperlink w:anchor="Par248" w:history="1">
              <w:r w:rsidRPr="007A7431">
                <w:rPr>
                  <w:rFonts w:ascii="Times New Roman" w:hAnsi="Times New Roman" w:cs="Times New Roman"/>
                  <w:color w:val="0000FF"/>
                  <w:sz w:val="24"/>
                  <w:szCs w:val="24"/>
                </w:rPr>
                <w:t>&lt;61&gt;</w:t>
              </w:r>
            </w:hyperlink>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55" w:history="1">
              <w:r w:rsidR="00B65839" w:rsidRPr="007A7431">
                <w:rPr>
                  <w:rFonts w:ascii="Times New Roman" w:hAnsi="Times New Roman" w:cs="Times New Roman"/>
                  <w:color w:val="0000FF"/>
                  <w:sz w:val="24"/>
                  <w:szCs w:val="24"/>
                </w:rPr>
                <w:t>Пункт 16 ст. 280</w:t>
              </w:r>
            </w:hyperlink>
            <w:r w:rsidR="00B65839" w:rsidRPr="007A7431">
              <w:rPr>
                <w:rFonts w:ascii="Times New Roman" w:hAnsi="Times New Roman" w:cs="Times New Roman"/>
                <w:sz w:val="24"/>
                <w:szCs w:val="24"/>
              </w:rPr>
              <w:t xml:space="preserve"> НК РФ, </w:t>
            </w:r>
            <w:hyperlink r:id="rId456" w:history="1">
              <w:r w:rsidR="00B65839" w:rsidRPr="007A7431">
                <w:rPr>
                  <w:rFonts w:ascii="Times New Roman" w:hAnsi="Times New Roman" w:cs="Times New Roman"/>
                  <w:color w:val="0000FF"/>
                  <w:sz w:val="24"/>
                  <w:szCs w:val="24"/>
                </w:rPr>
                <w:t>пункты 2</w:t>
              </w:r>
            </w:hyperlink>
            <w:r w:rsidR="00B65839" w:rsidRPr="007A7431">
              <w:rPr>
                <w:rFonts w:ascii="Times New Roman" w:hAnsi="Times New Roman" w:cs="Times New Roman"/>
                <w:sz w:val="24"/>
                <w:szCs w:val="24"/>
              </w:rPr>
              <w:t xml:space="preserve">, </w:t>
            </w:r>
            <w:hyperlink r:id="rId457" w:history="1">
              <w:r w:rsidR="00B65839" w:rsidRPr="007A7431">
                <w:rPr>
                  <w:rFonts w:ascii="Times New Roman" w:hAnsi="Times New Roman" w:cs="Times New Roman"/>
                  <w:color w:val="0000FF"/>
                  <w:sz w:val="24"/>
                  <w:szCs w:val="24"/>
                </w:rPr>
                <w:t>20</w:t>
              </w:r>
            </w:hyperlink>
            <w:r w:rsidR="00B65839" w:rsidRPr="007A7431">
              <w:rPr>
                <w:rFonts w:ascii="Times New Roman" w:hAnsi="Times New Roman" w:cs="Times New Roman"/>
                <w:sz w:val="24"/>
                <w:szCs w:val="24"/>
              </w:rPr>
              <w:t xml:space="preserve"> Порядка определения расчетной цены ценных бумаг, утвержденного Приказом ФСФР России от 09.11.2010 N 10-66/пз-н</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Методы списания ценных бумаг при их реализации и ином выбытии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 стоимости первых по времени приобретений (ФИФО).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 стоимости единицы</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58" w:history="1">
              <w:r w:rsidR="00B65839" w:rsidRPr="007A7431">
                <w:rPr>
                  <w:rFonts w:ascii="Times New Roman" w:hAnsi="Times New Roman" w:cs="Times New Roman"/>
                  <w:color w:val="0000FF"/>
                  <w:sz w:val="24"/>
                  <w:szCs w:val="24"/>
                </w:rPr>
                <w:t>Пункт 9 ст. 280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закрытия короткой позиции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случае если в течение одного дня одновременно осуществлялись сделки по приобретению и реализации (выбытию) ценных бумаг, закрытие короткой позиции происходит по итогам этого дня только в случае превышения количества приобретенных ценных бумаг над количеством реализованных ценных бумаг. Налогоплательщик вправе в принятой им учетной политике в целях налогообложения предусмотреть закрытие короткой позиции в течение одного дня с учетом последовательности сделок по приобретению и реализации (выбытию) ценных бумаг</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59" w:history="1">
              <w:r w:rsidR="00B65839" w:rsidRPr="007A7431">
                <w:rPr>
                  <w:rFonts w:ascii="Times New Roman" w:hAnsi="Times New Roman" w:cs="Times New Roman"/>
                  <w:color w:val="0000FF"/>
                  <w:sz w:val="24"/>
                  <w:szCs w:val="24"/>
                </w:rPr>
                <w:t>Пункт 9 ст. 282</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Последовательность закрытия коротких позиций</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первую очередь осуществляется закрытие короткой позиции, которая была открыта первой.</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Закрытие короткой позиции осуществляется по стоимости ценных бумаг по конкретной открытой короткой позиции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60" w:history="1">
              <w:r w:rsidR="00B65839" w:rsidRPr="007A7431">
                <w:rPr>
                  <w:rFonts w:ascii="Times New Roman" w:hAnsi="Times New Roman" w:cs="Times New Roman"/>
                  <w:color w:val="0000FF"/>
                  <w:sz w:val="24"/>
                  <w:szCs w:val="24"/>
                </w:rPr>
                <w:t>Пункт 9 ст. 282</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Способ определения налоговой базы участником регионального инвестиционного проекта (специального инвестиционного контракта) для целей применения пониженных налоговых ставок</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Вся налоговая база, определяемая в соответствии с </w:t>
            </w:r>
            <w:hyperlink r:id="rId461" w:history="1">
              <w:r w:rsidRPr="007A7431">
                <w:rPr>
                  <w:rFonts w:ascii="Times New Roman" w:hAnsi="Times New Roman" w:cs="Times New Roman"/>
                  <w:color w:val="0000FF"/>
                  <w:sz w:val="24"/>
                  <w:szCs w:val="24"/>
                </w:rPr>
                <w:t>гл. 25</w:t>
              </w:r>
            </w:hyperlink>
            <w:r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Налоговая база от деятельности, осуществляемой в рамках реализации инвестиционного проекта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62" w:history="1">
              <w:r w:rsidR="00B65839" w:rsidRPr="007A7431">
                <w:rPr>
                  <w:rFonts w:ascii="Times New Roman" w:hAnsi="Times New Roman" w:cs="Times New Roman"/>
                  <w:color w:val="0000FF"/>
                  <w:sz w:val="24"/>
                  <w:szCs w:val="24"/>
                </w:rPr>
                <w:t>Статьи 284.3</w:t>
              </w:r>
            </w:hyperlink>
            <w:r w:rsidR="00B65839" w:rsidRPr="007A7431">
              <w:rPr>
                <w:rFonts w:ascii="Times New Roman" w:hAnsi="Times New Roman" w:cs="Times New Roman"/>
                <w:sz w:val="24"/>
                <w:szCs w:val="24"/>
              </w:rPr>
              <w:t xml:space="preserve">, </w:t>
            </w:r>
            <w:hyperlink r:id="rId463" w:history="1">
              <w:r w:rsidR="00B65839" w:rsidRPr="007A7431">
                <w:rPr>
                  <w:rFonts w:ascii="Times New Roman" w:hAnsi="Times New Roman" w:cs="Times New Roman"/>
                  <w:color w:val="0000FF"/>
                  <w:sz w:val="24"/>
                  <w:szCs w:val="24"/>
                </w:rPr>
                <w:t>284.3-1</w:t>
              </w:r>
            </w:hyperlink>
            <w:r w:rsidR="00B65839" w:rsidRPr="007A7431">
              <w:rPr>
                <w:rFonts w:ascii="Times New Roman" w:hAnsi="Times New Roman" w:cs="Times New Roman"/>
                <w:sz w:val="24"/>
                <w:szCs w:val="24"/>
              </w:rPr>
              <w:t xml:space="preserve">, </w:t>
            </w:r>
            <w:hyperlink r:id="rId464" w:history="1">
              <w:r w:rsidR="00B65839" w:rsidRPr="007A7431">
                <w:rPr>
                  <w:rFonts w:ascii="Times New Roman" w:hAnsi="Times New Roman" w:cs="Times New Roman"/>
                  <w:color w:val="0000FF"/>
                  <w:sz w:val="24"/>
                  <w:szCs w:val="24"/>
                </w:rPr>
                <w:t>284.9</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исчисления ежемесячного авансового платежа по налогу на прибыль</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Исходя из фактически полученной прибыли.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размере одной трети фактически уплаченного авансового платежа за предыдущий квартал</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CC493F">
            <w:pPr>
              <w:autoSpaceDE w:val="0"/>
              <w:autoSpaceDN w:val="0"/>
              <w:adjustRightInd w:val="0"/>
              <w:spacing w:after="0" w:line="240" w:lineRule="auto"/>
              <w:rPr>
                <w:rFonts w:ascii="Times New Roman" w:hAnsi="Times New Roman" w:cs="Times New Roman"/>
                <w:sz w:val="24"/>
                <w:szCs w:val="24"/>
              </w:rPr>
            </w:pPr>
            <w:hyperlink r:id="rId465" w:history="1">
              <w:r w:rsidR="00B65839" w:rsidRPr="007A7431">
                <w:rPr>
                  <w:rFonts w:ascii="Times New Roman" w:hAnsi="Times New Roman" w:cs="Times New Roman"/>
                  <w:color w:val="0000FF"/>
                  <w:sz w:val="24"/>
                  <w:szCs w:val="24"/>
                </w:rPr>
                <w:t>Пункт 2 ст. 286</w:t>
              </w:r>
            </w:hyperlink>
            <w:r w:rsidR="00B65839" w:rsidRPr="007A7431">
              <w:rPr>
                <w:rFonts w:ascii="Times New Roman" w:hAnsi="Times New Roman" w:cs="Times New Roman"/>
                <w:sz w:val="24"/>
                <w:szCs w:val="24"/>
              </w:rPr>
              <w:t xml:space="preserve"> НК РФ. </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инвестиционного налогового вычета</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Инвестиционный налоговый вычет применяется.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Инвестиционный налоговый вычет не применяется.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Изменение ранее принятого решения об использовании (отказе от использования) права на применение инвестиционного налогового вычета возможно по истечении трех последовательных налоговых периодов применения такого решения, если иной срок не определен решением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66" w:history="1">
              <w:r w:rsidR="00B65839" w:rsidRPr="007A7431">
                <w:rPr>
                  <w:rFonts w:ascii="Times New Roman" w:hAnsi="Times New Roman" w:cs="Times New Roman"/>
                  <w:color w:val="0000FF"/>
                  <w:sz w:val="24"/>
                  <w:szCs w:val="24"/>
                </w:rPr>
                <w:t>Пункт 8 ст. 286.1</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Показатель, используемый в целях исчисления доли прибыли, приходящейся на обособленные подразделения</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Сумма расходов на оплату труда.</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Среднесписочная численность работников.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3. Показатель удельного веса расходов на оплату труда. Этот вариант может применяться организациями с сезонным циклом работы по согласованию с налоговым органом</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67" w:history="1">
              <w:r w:rsidR="00B65839" w:rsidRPr="007A7431">
                <w:rPr>
                  <w:rFonts w:ascii="Times New Roman" w:hAnsi="Times New Roman" w:cs="Times New Roman"/>
                  <w:color w:val="0000FF"/>
                  <w:sz w:val="24"/>
                  <w:szCs w:val="24"/>
                </w:rPr>
                <w:t>Пункт 2 ст. 288</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уплаты налога в бюджет субъекта РФ при наличии нескольких обособленных подразделений на территории этого субъекта РФ</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Прибыль распределяется по всем подразделениям, которые и уплачивают налог самостоятельно.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Определяется доля прибыли, приходящаяся на все обособленные подразделения, и налог уплачивается через одно (ответственное) подразделение</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68" w:history="1">
              <w:r w:rsidR="00B65839" w:rsidRPr="007A7431">
                <w:rPr>
                  <w:rFonts w:ascii="Times New Roman" w:hAnsi="Times New Roman" w:cs="Times New Roman"/>
                  <w:color w:val="0000FF"/>
                  <w:sz w:val="24"/>
                  <w:szCs w:val="24"/>
                </w:rPr>
                <w:t>Пункт 2 ст. 288</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Расходы на формирование резервов банков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на возможные потери по ссудам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на возможные потери по ссудам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69" w:history="1">
              <w:r w:rsidR="00B65839" w:rsidRPr="007A7431">
                <w:rPr>
                  <w:rFonts w:ascii="Times New Roman" w:hAnsi="Times New Roman" w:cs="Times New Roman"/>
                  <w:color w:val="0000FF"/>
                  <w:sz w:val="24"/>
                  <w:szCs w:val="24"/>
                </w:rPr>
                <w:t>Статья 292</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резервов под обесценение ценных бумаг (для профессиональных участников рынка ценных бумаг)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Резервы создаются.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Резервы не создаются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0" w:history="1">
              <w:r w:rsidR="00B65839" w:rsidRPr="007A7431">
                <w:rPr>
                  <w:rFonts w:ascii="Times New Roman" w:hAnsi="Times New Roman" w:cs="Times New Roman"/>
                  <w:color w:val="0000FF"/>
                  <w:sz w:val="24"/>
                  <w:szCs w:val="24"/>
                </w:rPr>
                <w:t>Статья 300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определения расчетной цены ФИСС, не обращающихся на рынке ценных бумаг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Возможные методы определены в </w:t>
            </w:r>
            <w:hyperlink r:id="rId471" w:history="1">
              <w:r w:rsidRPr="007A7431">
                <w:rPr>
                  <w:rFonts w:ascii="Times New Roman" w:hAnsi="Times New Roman" w:cs="Times New Roman"/>
                  <w:color w:val="0000FF"/>
                  <w:sz w:val="24"/>
                  <w:szCs w:val="24"/>
                </w:rPr>
                <w:t>Указании</w:t>
              </w:r>
            </w:hyperlink>
            <w:r w:rsidRPr="007A7431">
              <w:rPr>
                <w:rFonts w:ascii="Times New Roman" w:hAnsi="Times New Roman" w:cs="Times New Roman"/>
                <w:sz w:val="24"/>
                <w:szCs w:val="24"/>
              </w:rPr>
              <w:t xml:space="preserve"> ЦБ РФ от 07.10.2014 N 3413-У</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2" w:history="1">
              <w:r w:rsidR="00B65839" w:rsidRPr="007A7431">
                <w:rPr>
                  <w:rFonts w:ascii="Times New Roman" w:hAnsi="Times New Roman" w:cs="Times New Roman"/>
                  <w:color w:val="0000FF"/>
                  <w:sz w:val="24"/>
                  <w:szCs w:val="24"/>
                </w:rPr>
                <w:t>Указание</w:t>
              </w:r>
            </w:hyperlink>
            <w:r w:rsidR="00B65839" w:rsidRPr="007A7431">
              <w:rPr>
                <w:rFonts w:ascii="Times New Roman" w:hAnsi="Times New Roman" w:cs="Times New Roman"/>
                <w:sz w:val="24"/>
                <w:szCs w:val="24"/>
              </w:rPr>
              <w:t xml:space="preserve"> ЦБ РФ от 07.10.2014 N 3413-У</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Учет прямых расходов при оказании услуг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Прямые расходы распределяются на остатки НЗП.</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Прямые расходы отчетного (налогового) периода относятся в полном объеме на уменьшение доходов данного отчетного (налогового) периода без распределения на остатки НЗП</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3" w:history="1">
              <w:r w:rsidR="00B65839" w:rsidRPr="007A7431">
                <w:rPr>
                  <w:rFonts w:ascii="Times New Roman" w:hAnsi="Times New Roman" w:cs="Times New Roman"/>
                  <w:color w:val="0000FF"/>
                  <w:sz w:val="24"/>
                  <w:szCs w:val="24"/>
                </w:rPr>
                <w:t>Пункт 2 ст. 318</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формирования стоимости приобретения товаров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Стоимость приобретения товаров определяется по цене, установленной договором.</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Стоимость приобретения товаров определяется с учетом расходов, связанных с приобретением этих товаров.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Выбранный порядок применяется организацией в течение не менее двух налоговых периодов</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4" w:history="1">
              <w:r w:rsidR="00B65839" w:rsidRPr="007A7431">
                <w:rPr>
                  <w:rFonts w:ascii="Times New Roman" w:hAnsi="Times New Roman" w:cs="Times New Roman"/>
                  <w:color w:val="0000FF"/>
                  <w:sz w:val="24"/>
                  <w:szCs w:val="24"/>
                </w:rPr>
                <w:t>Статья 320</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резерва предстоящих расходов на оплату отпусков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Определяются предельная сумма отчислений и ежемесячный процент отчислений в резерв.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5" w:history="1">
              <w:r w:rsidR="00B65839" w:rsidRPr="007A7431">
                <w:rPr>
                  <w:rFonts w:ascii="Times New Roman" w:hAnsi="Times New Roman" w:cs="Times New Roman"/>
                  <w:color w:val="0000FF"/>
                  <w:sz w:val="24"/>
                  <w:szCs w:val="24"/>
                </w:rPr>
                <w:t>Статья 324.1</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резерва на выплату ежегодного вознаграждения за выслугу лет и по итогам работы за год</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Определяются предельная сумма отчислений и ежемесячный процент отчислений в резерв.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6" w:history="1">
              <w:r w:rsidR="00B65839" w:rsidRPr="007A7431">
                <w:rPr>
                  <w:rFonts w:ascii="Times New Roman" w:hAnsi="Times New Roman" w:cs="Times New Roman"/>
                  <w:color w:val="0000FF"/>
                  <w:sz w:val="24"/>
                  <w:szCs w:val="24"/>
                </w:rPr>
                <w:t>Статья 324.1</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приобретение лицензий на право пользования недрами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Стоимость лицензии учитывается в составе нематериальных активов.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Стоимость лицензии учитывается в составе прочих расходов в течение двух лет</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7" w:history="1">
              <w:r w:rsidR="00B65839" w:rsidRPr="007A7431">
                <w:rPr>
                  <w:rFonts w:ascii="Times New Roman" w:hAnsi="Times New Roman" w:cs="Times New Roman"/>
                  <w:color w:val="0000FF"/>
                  <w:sz w:val="24"/>
                  <w:szCs w:val="24"/>
                </w:rPr>
                <w:t>Пункт 1 ст. 325</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связанных с обеспечением безопасных условий и охраны труда при добыче угля</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Указанные расходы принимаются к вычету при исчислении НДПИ.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Указанные расходы уменьшают налоговую базу по налогу на прибыль</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478" w:history="1">
              <w:r w:rsidR="00B65839" w:rsidRPr="007A7431">
                <w:rPr>
                  <w:rFonts w:ascii="Times New Roman" w:hAnsi="Times New Roman" w:cs="Times New Roman"/>
                  <w:color w:val="0000FF"/>
                  <w:sz w:val="24"/>
                  <w:szCs w:val="24"/>
                </w:rPr>
                <w:t>Пункт 1 ст. 343.1</w:t>
              </w:r>
            </w:hyperlink>
            <w:r w:rsidR="00B65839" w:rsidRPr="007A7431">
              <w:rPr>
                <w:rFonts w:ascii="Times New Roman" w:hAnsi="Times New Roman" w:cs="Times New Roman"/>
                <w:sz w:val="24"/>
                <w:szCs w:val="24"/>
              </w:rPr>
              <w:t xml:space="preserve"> НК РФ</w:t>
            </w:r>
          </w:p>
        </w:tc>
      </w:tr>
    </w:tbl>
    <w:p w:rsidR="00B65839" w:rsidRPr="007A7431" w:rsidRDefault="00B65839"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w:t>
      </w:r>
    </w:p>
    <w:p w:rsidR="00B65839" w:rsidRPr="007A7431" w:rsidRDefault="00B65839"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6" w:name="Par246"/>
      <w:bookmarkEnd w:id="26"/>
      <w:r w:rsidRPr="007A7431">
        <w:rPr>
          <w:rFonts w:ascii="Times New Roman" w:hAnsi="Times New Roman" w:cs="Times New Roman"/>
          <w:sz w:val="24"/>
          <w:szCs w:val="24"/>
        </w:rPr>
        <w:t>&lt;59&gt; Налогоплательщики вправе при списании сырья и материалов, используемых при производстве товаров, применять разные методы их оценки при условии, что такой порядок предусмотрен учетной политикой для целей налогообложения (</w:t>
      </w:r>
      <w:hyperlink r:id="rId479"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29.11.2013 N 03-03-06/1/51819).</w:t>
      </w:r>
    </w:p>
    <w:p w:rsidR="00B65839" w:rsidRPr="007A7431" w:rsidRDefault="00B65839"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7" w:name="Par247"/>
      <w:bookmarkEnd w:id="27"/>
      <w:r w:rsidRPr="007A7431">
        <w:rPr>
          <w:rFonts w:ascii="Times New Roman" w:hAnsi="Times New Roman" w:cs="Times New Roman"/>
          <w:sz w:val="24"/>
          <w:szCs w:val="24"/>
        </w:rPr>
        <w:t>&lt;60&gt; Для общественных организаций инвалидов и организаций, использующих труд инвалидов.</w:t>
      </w:r>
    </w:p>
    <w:p w:rsidR="00B65839" w:rsidRPr="007A7431" w:rsidRDefault="00B65839"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8" w:name="Par248"/>
      <w:bookmarkEnd w:id="28"/>
      <w:r w:rsidRPr="007A7431">
        <w:rPr>
          <w:rFonts w:ascii="Times New Roman" w:hAnsi="Times New Roman" w:cs="Times New Roman"/>
          <w:sz w:val="24"/>
          <w:szCs w:val="24"/>
        </w:rPr>
        <w:t xml:space="preserve">&lt;61&gt; В целях определения расчетной цены не обращающихся на организованном рынке ценных бумаг организации необходимо закрепить в учетной политике для целей налогообложения один или несколько методов ее определения, предусмотренных </w:t>
      </w:r>
      <w:hyperlink r:id="rId480" w:history="1">
        <w:r w:rsidRPr="007A7431">
          <w:rPr>
            <w:rFonts w:ascii="Times New Roman" w:hAnsi="Times New Roman" w:cs="Times New Roman"/>
            <w:color w:val="0000FF"/>
            <w:sz w:val="24"/>
            <w:szCs w:val="24"/>
          </w:rPr>
          <w:t>Порядком</w:t>
        </w:r>
      </w:hyperlink>
      <w:r w:rsidRPr="007A7431">
        <w:rPr>
          <w:rFonts w:ascii="Times New Roman" w:hAnsi="Times New Roman" w:cs="Times New Roman"/>
          <w:sz w:val="24"/>
          <w:szCs w:val="24"/>
        </w:rPr>
        <w:t>, а также определить условия применения конкретных методов (</w:t>
      </w:r>
      <w:hyperlink r:id="rId481"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15.08.2011 N 03-03-06/1/486).</w:t>
      </w:r>
    </w:p>
    <w:p w:rsidR="007D7264" w:rsidRPr="007A7431" w:rsidRDefault="007D7264" w:rsidP="007A7431">
      <w:pPr>
        <w:spacing w:after="0" w:line="240" w:lineRule="auto"/>
        <w:rPr>
          <w:rFonts w:ascii="Times New Roman" w:hAnsi="Times New Roman" w:cs="Times New Roman"/>
          <w:sz w:val="24"/>
          <w:szCs w:val="24"/>
        </w:rPr>
      </w:pPr>
    </w:p>
    <w:p w:rsidR="00B65839" w:rsidRDefault="00B65839" w:rsidP="007A7431">
      <w:pPr>
        <w:pStyle w:val="ConsPlusNormal"/>
        <w:ind w:firstLine="540"/>
        <w:jc w:val="center"/>
        <w:rPr>
          <w:rFonts w:ascii="Times New Roman" w:hAnsi="Times New Roman" w:cs="Times New Roman"/>
          <w:b/>
          <w:sz w:val="24"/>
          <w:szCs w:val="24"/>
        </w:rPr>
      </w:pPr>
      <w:r w:rsidRPr="007A7431">
        <w:rPr>
          <w:rFonts w:ascii="Times New Roman" w:hAnsi="Times New Roman" w:cs="Times New Roman"/>
          <w:b/>
          <w:sz w:val="24"/>
          <w:szCs w:val="24"/>
        </w:rPr>
        <w:t>Что написать в налоговой УП про доходы если у вас УСН?</w:t>
      </w:r>
    </w:p>
    <w:p w:rsidR="00CC493F" w:rsidRPr="007A7431" w:rsidRDefault="00CC493F" w:rsidP="007A7431">
      <w:pPr>
        <w:pStyle w:val="ConsPlusNormal"/>
        <w:ind w:firstLine="540"/>
        <w:jc w:val="center"/>
        <w:rPr>
          <w:rFonts w:ascii="Times New Roman" w:hAnsi="Times New Roman" w:cs="Times New Roman"/>
          <w:b/>
          <w:sz w:val="24"/>
          <w:szCs w:val="24"/>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1.При определении объекта налогообложения учитываются доходы, определяемые в порядке, установленном </w:t>
      </w:r>
      <w:hyperlink r:id="rId482">
        <w:r w:rsidRPr="007A7431">
          <w:rPr>
            <w:rFonts w:ascii="Times New Roman" w:hAnsi="Times New Roman" w:cs="Times New Roman"/>
            <w:color w:val="0000FF"/>
            <w:sz w:val="24"/>
            <w:szCs w:val="24"/>
          </w:rPr>
          <w:t>ст. ст. 249</w:t>
        </w:r>
      </w:hyperlink>
      <w:r w:rsidRPr="007A7431">
        <w:rPr>
          <w:rFonts w:ascii="Times New Roman" w:hAnsi="Times New Roman" w:cs="Times New Roman"/>
          <w:sz w:val="24"/>
          <w:szCs w:val="24"/>
        </w:rPr>
        <w:t xml:space="preserve"> и </w:t>
      </w:r>
      <w:hyperlink r:id="rId483">
        <w:r w:rsidRPr="007A7431">
          <w:rPr>
            <w:rFonts w:ascii="Times New Roman" w:hAnsi="Times New Roman" w:cs="Times New Roman"/>
            <w:color w:val="0000FF"/>
            <w:sz w:val="24"/>
            <w:szCs w:val="24"/>
          </w:rPr>
          <w:t>250</w:t>
        </w:r>
      </w:hyperlink>
      <w:r w:rsidRPr="007A7431">
        <w:rPr>
          <w:rFonts w:ascii="Times New Roman" w:hAnsi="Times New Roman" w:cs="Times New Roman"/>
          <w:sz w:val="24"/>
          <w:szCs w:val="24"/>
        </w:rPr>
        <w:t xml:space="preserve"> НК РФ.</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2. К целевым поступлениям на содержание Профсоюза и ведение им уставной деятельности, которые не включаются в налогооблагаемую базу согласно </w:t>
      </w:r>
      <w:hyperlink r:id="rId484">
        <w:r w:rsidRPr="007A7431">
          <w:rPr>
            <w:rFonts w:ascii="Times New Roman" w:hAnsi="Times New Roman" w:cs="Times New Roman"/>
            <w:color w:val="0000FF"/>
            <w:sz w:val="24"/>
            <w:szCs w:val="24"/>
          </w:rPr>
          <w:t>п. 2 ст. 251</w:t>
        </w:r>
      </w:hyperlink>
      <w:r w:rsidRPr="007A7431">
        <w:rPr>
          <w:rFonts w:ascii="Times New Roman" w:hAnsi="Times New Roman" w:cs="Times New Roman"/>
          <w:sz w:val="24"/>
          <w:szCs w:val="24"/>
        </w:rPr>
        <w:t xml:space="preserve"> НК РФ, относятся:</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взносы учредителей, участников, членов профсоюза;</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3. Доходы в виде профсоюзных взносов членов Профсоюза не формируют налоговую базу по единому налогу, уплачиваемому в связи с применением упрощенной системы налогообложения, в силу того, что не являются доходом Профсоюза,</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4. В целях подтверждения целевого использования данных средств в Профсоюзе ведется раздельный учет доходов и расходов, поступивших и израсходованных в рамках целевой и (или) коммерческой деятельности.</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 Доходы в виде добровольных взносов, вносимых лицами, не являющимися членами и (или) участниками Профсоюза, являются платой, а не целевыми взносами, и относятся к доходам, учитываемым при определении налоговой базы по единому налогу, уплачиваемому в связи с применением УСН.</w:t>
      </w:r>
    </w:p>
    <w:p w:rsidR="00B65839" w:rsidRDefault="00B65839"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5. Суммы стоимости путевок (части стоимости путевок), оплачиваемые Профсоюзом членам семей членов Профсоюза, не являющимся членами Профсоюза, подлежат обложению НДФЛ в соответствии с </w:t>
      </w:r>
      <w:hyperlink r:id="rId485">
        <w:r w:rsidRPr="007A7431">
          <w:rPr>
            <w:rFonts w:ascii="Times New Roman" w:hAnsi="Times New Roman" w:cs="Times New Roman"/>
            <w:color w:val="0000FF"/>
            <w:sz w:val="24"/>
            <w:szCs w:val="24"/>
          </w:rPr>
          <w:t>п. 31 ст. 217</w:t>
        </w:r>
      </w:hyperlink>
      <w:r w:rsidRPr="007A7431">
        <w:rPr>
          <w:rFonts w:ascii="Times New Roman" w:hAnsi="Times New Roman" w:cs="Times New Roman"/>
          <w:sz w:val="24"/>
          <w:szCs w:val="24"/>
        </w:rPr>
        <w:t xml:space="preserve"> НК РФ</w:t>
      </w:r>
      <w:r w:rsidRPr="007A7431">
        <w:rPr>
          <w:rFonts w:ascii="Times New Roman" w:hAnsi="Times New Roman" w:cs="Times New Roman"/>
          <w:i/>
          <w:color w:val="0000FF"/>
          <w:sz w:val="24"/>
          <w:szCs w:val="24"/>
        </w:rPr>
        <w:t xml:space="preserve"> (</w:t>
      </w:r>
      <w:hyperlink r:id="rId486" w:history="1">
        <w:r w:rsidRPr="007A7431">
          <w:rPr>
            <w:rFonts w:ascii="Times New Roman" w:hAnsi="Times New Roman" w:cs="Times New Roman"/>
            <w:i/>
            <w:iCs/>
            <w:color w:val="0000FF"/>
            <w:sz w:val="24"/>
            <w:szCs w:val="24"/>
            <w:lang w:eastAsia="ru-RU"/>
          </w:rPr>
          <w:t>Письмо</w:t>
        </w:r>
      </w:hyperlink>
      <w:r w:rsidRPr="007A7431">
        <w:rPr>
          <w:rFonts w:ascii="Times New Roman" w:hAnsi="Times New Roman" w:cs="Times New Roman"/>
          <w:i/>
          <w:iCs/>
          <w:sz w:val="24"/>
          <w:szCs w:val="24"/>
          <w:lang w:eastAsia="ru-RU"/>
        </w:rPr>
        <w:t xml:space="preserve"> Минфина России от 19.02.2018 N 03-04-06/10126)</w:t>
      </w:r>
      <w:r w:rsidRPr="007A7431">
        <w:rPr>
          <w:rFonts w:ascii="Times New Roman" w:hAnsi="Times New Roman" w:cs="Times New Roman"/>
          <w:sz w:val="24"/>
          <w:szCs w:val="24"/>
        </w:rPr>
        <w:t>.</w:t>
      </w:r>
    </w:p>
    <w:p w:rsidR="00CC493F" w:rsidRPr="007A7431" w:rsidRDefault="00CC493F" w:rsidP="007A7431">
      <w:pPr>
        <w:autoSpaceDE w:val="0"/>
        <w:autoSpaceDN w:val="0"/>
        <w:adjustRightInd w:val="0"/>
        <w:spacing w:after="0" w:line="240" w:lineRule="auto"/>
        <w:jc w:val="both"/>
        <w:rPr>
          <w:rFonts w:ascii="Times New Roman" w:hAnsi="Times New Roman" w:cs="Times New Roman"/>
          <w:sz w:val="24"/>
          <w:szCs w:val="24"/>
        </w:rPr>
      </w:pPr>
    </w:p>
    <w:p w:rsidR="00B65839" w:rsidRDefault="00B65839" w:rsidP="007A7431">
      <w:pPr>
        <w:autoSpaceDE w:val="0"/>
        <w:autoSpaceDN w:val="0"/>
        <w:adjustRightInd w:val="0"/>
        <w:spacing w:after="0" w:line="240" w:lineRule="auto"/>
        <w:jc w:val="center"/>
        <w:rPr>
          <w:rFonts w:ascii="Times New Roman" w:hAnsi="Times New Roman" w:cs="Times New Roman"/>
          <w:b/>
          <w:sz w:val="24"/>
          <w:szCs w:val="24"/>
          <w:lang w:eastAsia="ru-RU"/>
        </w:rPr>
      </w:pPr>
      <w:r w:rsidRPr="007A7431">
        <w:rPr>
          <w:rFonts w:ascii="Times New Roman" w:hAnsi="Times New Roman" w:cs="Times New Roman"/>
          <w:b/>
          <w:sz w:val="24"/>
          <w:szCs w:val="24"/>
          <w:lang w:eastAsia="ru-RU"/>
        </w:rPr>
        <w:t>Если на ОСНО, то рекомендуется прописать:</w:t>
      </w:r>
    </w:p>
    <w:p w:rsidR="00CC493F" w:rsidRPr="007A7431" w:rsidRDefault="00CC493F" w:rsidP="007A7431">
      <w:pPr>
        <w:autoSpaceDE w:val="0"/>
        <w:autoSpaceDN w:val="0"/>
        <w:adjustRightInd w:val="0"/>
        <w:spacing w:after="0" w:line="240" w:lineRule="auto"/>
        <w:jc w:val="center"/>
        <w:rPr>
          <w:rFonts w:ascii="Times New Roman" w:hAnsi="Times New Roman" w:cs="Times New Roman"/>
          <w:b/>
          <w:sz w:val="24"/>
          <w:szCs w:val="24"/>
          <w:lang w:eastAsia="ru-RU"/>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Налоговая база для расчета налога на прибыль НКО определяется на основе данных либо бухгалтерского и налогового учета, либо налогового учета, либо бухгалтерского учета) (ст.313 НК РФ).</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Для целей определения налоговой базы по налогу на прибыль осуществляется ведение раздельного учета:</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целевого финансирования для реализации проектов/программ;</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целевых поступлений;</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произведенных расходов по уставной деятельности, приносящей доход профсоюза (если ведется такая деятельность).</w:t>
      </w:r>
    </w:p>
    <w:p w:rsidR="00B65839" w:rsidRPr="007A7431" w:rsidRDefault="00B65839" w:rsidP="007A7431">
      <w:pPr>
        <w:pStyle w:val="ConsPlusNormal"/>
        <w:jc w:val="both"/>
        <w:rPr>
          <w:rFonts w:ascii="Times New Roman" w:hAnsi="Times New Roman" w:cs="Times New Roman"/>
          <w:sz w:val="24"/>
          <w:szCs w:val="24"/>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 К целевым поступлениям на содержание профсоюза и ведение им уставной деятельности, не облагаемым налогом на прибыль, относятся:</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взносы членов профсоюза, произведенные в соответствии с действующим законодательством о некоммерческих организациях.</w:t>
      </w:r>
    </w:p>
    <w:p w:rsidR="004F343A" w:rsidRPr="007A7431" w:rsidRDefault="004F343A" w:rsidP="007A7431">
      <w:pPr>
        <w:spacing w:after="0" w:line="240" w:lineRule="auto"/>
        <w:rPr>
          <w:rFonts w:ascii="Times New Roman" w:hAnsi="Times New Roman" w:cs="Times New Roman"/>
          <w:sz w:val="24"/>
          <w:szCs w:val="24"/>
        </w:rPr>
      </w:pPr>
    </w:p>
    <w:p w:rsidR="00B65839" w:rsidRPr="007A7431"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 xml:space="preserve">Признание расходов на приобретение малоценного имущества </w:t>
      </w:r>
    </w:p>
    <w:p w:rsidR="00B65839" w:rsidRDefault="00B65839" w:rsidP="007A7431">
      <w:pPr>
        <w:pStyle w:val="ConsPlusNormal"/>
        <w:jc w:val="center"/>
        <w:outlineLvl w:val="2"/>
        <w:rPr>
          <w:rFonts w:ascii="Times New Roman" w:hAnsi="Times New Roman" w:cs="Times New Roman"/>
          <w:sz w:val="24"/>
          <w:szCs w:val="24"/>
        </w:rPr>
      </w:pPr>
      <w:r w:rsidRPr="007A7431">
        <w:rPr>
          <w:rFonts w:ascii="Times New Roman" w:hAnsi="Times New Roman" w:cs="Times New Roman"/>
          <w:b/>
          <w:sz w:val="24"/>
          <w:szCs w:val="24"/>
        </w:rPr>
        <w:t>стоимостью не более 100 000 руб</w:t>
      </w:r>
      <w:r w:rsidRPr="007A7431">
        <w:rPr>
          <w:rFonts w:ascii="Times New Roman" w:hAnsi="Times New Roman" w:cs="Times New Roman"/>
          <w:sz w:val="24"/>
          <w:szCs w:val="24"/>
        </w:rPr>
        <w:t>.</w:t>
      </w:r>
    </w:p>
    <w:p w:rsidR="00CC493F" w:rsidRPr="007A7431" w:rsidRDefault="00CC493F" w:rsidP="007A7431">
      <w:pPr>
        <w:pStyle w:val="ConsPlusNormal"/>
        <w:jc w:val="center"/>
        <w:outlineLvl w:val="2"/>
        <w:rPr>
          <w:rFonts w:ascii="Times New Roman" w:hAnsi="Times New Roman" w:cs="Times New Roman"/>
          <w:sz w:val="24"/>
          <w:szCs w:val="24"/>
        </w:rPr>
      </w:pP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Организация имеет право самостоятельно определять порядок признания материальных расходов, предусмотренных </w:t>
      </w:r>
      <w:hyperlink r:id="rId487">
        <w:r w:rsidRPr="007A7431">
          <w:rPr>
            <w:rFonts w:ascii="Times New Roman" w:hAnsi="Times New Roman" w:cs="Times New Roman"/>
            <w:color w:val="0000FF"/>
            <w:sz w:val="24"/>
            <w:szCs w:val="24"/>
          </w:rPr>
          <w:t>подп. 3 п. 1 ст. 254</w:t>
        </w:r>
      </w:hyperlink>
      <w:r w:rsidRPr="007A7431">
        <w:rPr>
          <w:rFonts w:ascii="Times New Roman" w:hAnsi="Times New Roman" w:cs="Times New Roman"/>
          <w:sz w:val="24"/>
          <w:szCs w:val="24"/>
        </w:rPr>
        <w:t xml:space="preserve"> НК РФ.</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Учитывая затраты на приобретение инструментов, приспособлений, инвентаря, приборов, лабораторного оборудования, спецодежды, других средств индивидуальной и коллективной защиты, предусмотренных законодательством РФ, и иного имущества, не являющегося амортизируемым (т.е. объектов стоимостью до 100 000 руб. включительно, которые в целях налогообложения не признаются амортизируемым имуществом). </w:t>
      </w:r>
      <w:r w:rsidRPr="007A7431">
        <w:rPr>
          <w:rFonts w:ascii="Times New Roman" w:hAnsi="Times New Roman" w:cs="Times New Roman"/>
          <w:color w:val="0000FF"/>
          <w:sz w:val="24"/>
          <w:szCs w:val="24"/>
        </w:rPr>
        <w:t>вы можете</w:t>
      </w:r>
      <w:r w:rsidRPr="007A7431">
        <w:rPr>
          <w:rFonts w:ascii="Times New Roman" w:hAnsi="Times New Roman" w:cs="Times New Roman"/>
          <w:sz w:val="24"/>
          <w:szCs w:val="24"/>
        </w:rPr>
        <w:t xml:space="preserve"> выбрать </w:t>
      </w:r>
      <w:r w:rsidRPr="007A7431">
        <w:rPr>
          <w:rFonts w:ascii="Times New Roman" w:hAnsi="Times New Roman" w:cs="Times New Roman"/>
          <w:b/>
          <w:sz w:val="24"/>
          <w:szCs w:val="24"/>
        </w:rPr>
        <w:t>один из двух способов списания стоимости такого имущества в состав расходов</w:t>
      </w:r>
      <w:r w:rsidRPr="007A7431">
        <w:rPr>
          <w:rFonts w:ascii="Times New Roman" w:hAnsi="Times New Roman" w:cs="Times New Roman"/>
          <w:sz w:val="24"/>
          <w:szCs w:val="24"/>
        </w:rPr>
        <w:t>:</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1) единовременно в полной сумме по мере его ввода в эксплуатацию;</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2) в течение более чем одного отчетного периода в порядке, установленном налогоплательщиком самостоятельно. При этом необходимо принимать во внимание срок использования имущества или иные экономически обоснованные показатели.</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Поскольку </w:t>
      </w:r>
      <w:hyperlink r:id="rId488">
        <w:r w:rsidRPr="007A7431">
          <w:rPr>
            <w:rFonts w:ascii="Times New Roman" w:hAnsi="Times New Roman" w:cs="Times New Roman"/>
            <w:color w:val="0000FF"/>
            <w:sz w:val="24"/>
            <w:szCs w:val="24"/>
          </w:rPr>
          <w:t>подп. 3 п. 1 ст. 254</w:t>
        </w:r>
      </w:hyperlink>
      <w:r w:rsidRPr="007A7431">
        <w:rPr>
          <w:rFonts w:ascii="Times New Roman" w:hAnsi="Times New Roman" w:cs="Times New Roman"/>
          <w:sz w:val="24"/>
          <w:szCs w:val="24"/>
        </w:rPr>
        <w:t xml:space="preserve"> НК РФ предусматривает два возможных варианта включения стоимости малоценных ОС в состав материальных расходов (единовременно в момент ввода в эксплуатацию или в течение нескольких отчетных (налоговых) периодов), применяемый в организации вариант следует закрепить в УП для целей налогообложения.</w:t>
      </w:r>
    </w:p>
    <w:p w:rsidR="00B65839" w:rsidRPr="007A7431" w:rsidRDefault="00B65839" w:rsidP="007A7431">
      <w:pPr>
        <w:pStyle w:val="ConsPlusNormal"/>
        <w:jc w:val="both"/>
        <w:rPr>
          <w:rFonts w:ascii="Times New Roman" w:hAnsi="Times New Roman" w:cs="Times New Roman"/>
          <w:sz w:val="24"/>
          <w:szCs w:val="24"/>
        </w:rPr>
      </w:pPr>
    </w:p>
    <w:p w:rsidR="00B65839"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Метод начисления амортизации</w:t>
      </w:r>
    </w:p>
    <w:p w:rsidR="00CC493F" w:rsidRPr="007A7431" w:rsidRDefault="00CC493F" w:rsidP="007A7431">
      <w:pPr>
        <w:pStyle w:val="ConsPlusNormal"/>
        <w:jc w:val="center"/>
        <w:outlineLvl w:val="2"/>
        <w:rPr>
          <w:rFonts w:ascii="Times New Roman" w:hAnsi="Times New Roman" w:cs="Times New Roman"/>
          <w:b/>
          <w:sz w:val="24"/>
          <w:szCs w:val="24"/>
        </w:rPr>
      </w:pP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При ведении налогового учета организации могут выбирать метод начисления амортизации из двух возможных:</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1) линейный метод;</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2) нелинейный метод.</w:t>
      </w:r>
    </w:p>
    <w:p w:rsidR="00B65839" w:rsidRPr="007A7431" w:rsidRDefault="00B65839" w:rsidP="007A7431">
      <w:pPr>
        <w:pStyle w:val="ConsPlusNormal"/>
        <w:jc w:val="both"/>
        <w:rPr>
          <w:rFonts w:ascii="Times New Roman" w:hAnsi="Times New Roman" w:cs="Times New Roman"/>
          <w:sz w:val="24"/>
          <w:szCs w:val="24"/>
        </w:rPr>
      </w:pP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налоговом учете метод начисления амортизации выбирается не по каждому отдельному объекту амортизируемого имущества, а устанавливается применительно ко всем ОС и отражается в УП для целей налогообложения.</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Таким образом, по общему правилу по всем ОС амортизация в целях налогообложения прибыли начисляется именно тем методом, который закреплен в УП организации на соответствующий год.</w:t>
      </w:r>
    </w:p>
    <w:p w:rsidR="00B65839" w:rsidRPr="007A7431" w:rsidRDefault="00B65839" w:rsidP="007A7431">
      <w:pPr>
        <w:autoSpaceDE w:val="0"/>
        <w:autoSpaceDN w:val="0"/>
        <w:adjustRightInd w:val="0"/>
        <w:spacing w:after="0" w:line="240" w:lineRule="auto"/>
        <w:jc w:val="both"/>
        <w:rPr>
          <w:rFonts w:ascii="Times New Roman" w:hAnsi="Times New Roman" w:cs="Times New Roman"/>
          <w:sz w:val="24"/>
          <w:szCs w:val="24"/>
          <w:lang w:eastAsia="ru-RU"/>
        </w:rPr>
      </w:pPr>
      <w:r w:rsidRPr="007A7431">
        <w:rPr>
          <w:rFonts w:ascii="Times New Roman" w:hAnsi="Times New Roman" w:cs="Times New Roman"/>
          <w:sz w:val="24"/>
          <w:szCs w:val="24"/>
        </w:rPr>
        <w:t xml:space="preserve">Исключение из общего правила составляют объекты, перечисленные в </w:t>
      </w:r>
      <w:hyperlink r:id="rId489">
        <w:r w:rsidRPr="007A7431">
          <w:rPr>
            <w:rFonts w:ascii="Times New Roman" w:hAnsi="Times New Roman" w:cs="Times New Roman"/>
            <w:color w:val="0000FF"/>
            <w:sz w:val="24"/>
            <w:szCs w:val="24"/>
          </w:rPr>
          <w:t>п. 3 ст. 259</w:t>
        </w:r>
      </w:hyperlink>
      <w:r w:rsidRPr="007A7431">
        <w:rPr>
          <w:rFonts w:ascii="Times New Roman" w:hAnsi="Times New Roman" w:cs="Times New Roman"/>
          <w:sz w:val="24"/>
          <w:szCs w:val="24"/>
        </w:rPr>
        <w:t xml:space="preserve"> НК РФ, по которым амортизация всегда начисляется линейным методом (</w:t>
      </w:r>
      <w:r w:rsidRPr="007A7431">
        <w:rPr>
          <w:rFonts w:ascii="Times New Roman" w:hAnsi="Times New Roman" w:cs="Times New Roman"/>
          <w:sz w:val="24"/>
          <w:szCs w:val="24"/>
          <w:lang w:eastAsia="ru-RU"/>
        </w:rPr>
        <w:t xml:space="preserve">по зданиям, сооружениям и передаточным устройствам, входящим в </w:t>
      </w:r>
      <w:hyperlink r:id="rId490" w:history="1">
        <w:r w:rsidRPr="007A7431">
          <w:rPr>
            <w:rFonts w:ascii="Times New Roman" w:hAnsi="Times New Roman" w:cs="Times New Roman"/>
            <w:color w:val="0000FF"/>
            <w:sz w:val="24"/>
            <w:szCs w:val="24"/>
            <w:lang w:eastAsia="ru-RU"/>
          </w:rPr>
          <w:t>восьмую</w:t>
        </w:r>
      </w:hyperlink>
      <w:r w:rsidRPr="007A7431">
        <w:rPr>
          <w:rFonts w:ascii="Times New Roman" w:hAnsi="Times New Roman" w:cs="Times New Roman"/>
          <w:sz w:val="24"/>
          <w:szCs w:val="24"/>
          <w:lang w:eastAsia="ru-RU"/>
        </w:rPr>
        <w:t xml:space="preserve"> - </w:t>
      </w:r>
      <w:hyperlink r:id="rId491" w:history="1">
        <w:r w:rsidRPr="007A7431">
          <w:rPr>
            <w:rFonts w:ascii="Times New Roman" w:hAnsi="Times New Roman" w:cs="Times New Roman"/>
            <w:color w:val="0000FF"/>
            <w:sz w:val="24"/>
            <w:szCs w:val="24"/>
            <w:lang w:eastAsia="ru-RU"/>
          </w:rPr>
          <w:t>десятую амортизационные группы</w:t>
        </w:r>
      </w:hyperlink>
      <w:r w:rsidRPr="007A7431">
        <w:rPr>
          <w:rFonts w:ascii="Times New Roman" w:hAnsi="Times New Roman" w:cs="Times New Roman"/>
          <w:sz w:val="24"/>
          <w:szCs w:val="24"/>
          <w:lang w:eastAsia="ru-RU"/>
        </w:rPr>
        <w:t>)</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Нормы </w:t>
      </w:r>
      <w:hyperlink r:id="rId492">
        <w:r w:rsidRPr="007A7431">
          <w:rPr>
            <w:rFonts w:ascii="Times New Roman" w:hAnsi="Times New Roman" w:cs="Times New Roman"/>
            <w:color w:val="0000FF"/>
            <w:sz w:val="24"/>
            <w:szCs w:val="24"/>
          </w:rPr>
          <w:t>главы 25</w:t>
        </w:r>
      </w:hyperlink>
      <w:r w:rsidRPr="007A7431">
        <w:rPr>
          <w:rFonts w:ascii="Times New Roman" w:hAnsi="Times New Roman" w:cs="Times New Roman"/>
          <w:sz w:val="24"/>
          <w:szCs w:val="24"/>
        </w:rPr>
        <w:t xml:space="preserve"> НК РФ позволяют организации переходить с одного метода начисления амортизации на другой.</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При этом введено ограничение на переход с одного метода на другой: это можно делать не чаще одного раза в пять лет (</w:t>
      </w:r>
      <w:hyperlink r:id="rId493">
        <w:r w:rsidRPr="007A7431">
          <w:rPr>
            <w:rFonts w:ascii="Times New Roman" w:hAnsi="Times New Roman" w:cs="Times New Roman"/>
            <w:color w:val="0000FF"/>
            <w:sz w:val="24"/>
            <w:szCs w:val="24"/>
          </w:rPr>
          <w:t>п. 1 ст. 259</w:t>
        </w:r>
      </w:hyperlink>
      <w:r w:rsidRPr="007A7431">
        <w:rPr>
          <w:rFonts w:ascii="Times New Roman" w:hAnsi="Times New Roman" w:cs="Times New Roman"/>
          <w:sz w:val="24"/>
          <w:szCs w:val="24"/>
        </w:rPr>
        <w:t xml:space="preserve"> НК РФ).</w:t>
      </w:r>
    </w:p>
    <w:p w:rsidR="00B65839" w:rsidRPr="007A7431" w:rsidRDefault="00B65839" w:rsidP="007A7431">
      <w:pPr>
        <w:pStyle w:val="ConsPlusNormal"/>
        <w:ind w:firstLine="540"/>
        <w:jc w:val="both"/>
        <w:rPr>
          <w:rFonts w:ascii="Times New Roman" w:hAnsi="Times New Roman" w:cs="Times New Roman"/>
          <w:sz w:val="24"/>
          <w:szCs w:val="24"/>
        </w:rPr>
      </w:pPr>
    </w:p>
    <w:p w:rsidR="00B65839"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Амортизационная премия</w:t>
      </w:r>
    </w:p>
    <w:p w:rsidR="00CC493F" w:rsidRPr="007A7431" w:rsidRDefault="00CC493F" w:rsidP="007A7431">
      <w:pPr>
        <w:pStyle w:val="ConsPlusNormal"/>
        <w:jc w:val="center"/>
        <w:outlineLvl w:val="2"/>
        <w:rPr>
          <w:rFonts w:ascii="Times New Roman" w:hAnsi="Times New Roman" w:cs="Times New Roman"/>
          <w:b/>
          <w:sz w:val="24"/>
          <w:szCs w:val="24"/>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На ОСНО вы можете применять амортизационную премию и решение о применении амортизационной премии должно быть отражено в приказе об УП для целей налогообложения.</w:t>
      </w:r>
    </w:p>
    <w:p w:rsidR="00B65839"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принятия такого решения в УП также необходимо определить процент списания (не выше 10% суммы капитальных вложений для ОС, входящих в </w:t>
      </w:r>
      <w:hyperlink r:id="rId494">
        <w:r w:rsidRPr="007A7431">
          <w:rPr>
            <w:rFonts w:ascii="Times New Roman" w:hAnsi="Times New Roman" w:cs="Times New Roman"/>
            <w:color w:val="0000FF"/>
            <w:sz w:val="24"/>
            <w:szCs w:val="24"/>
          </w:rPr>
          <w:t>первую</w:t>
        </w:r>
      </w:hyperlink>
      <w:r w:rsidRPr="007A7431">
        <w:rPr>
          <w:rFonts w:ascii="Times New Roman" w:hAnsi="Times New Roman" w:cs="Times New Roman"/>
          <w:sz w:val="24"/>
          <w:szCs w:val="24"/>
        </w:rPr>
        <w:t xml:space="preserve">, </w:t>
      </w:r>
      <w:hyperlink r:id="rId495">
        <w:r w:rsidRPr="007A7431">
          <w:rPr>
            <w:rFonts w:ascii="Times New Roman" w:hAnsi="Times New Roman" w:cs="Times New Roman"/>
            <w:color w:val="0000FF"/>
            <w:sz w:val="24"/>
            <w:szCs w:val="24"/>
          </w:rPr>
          <w:t>вторую</w:t>
        </w:r>
      </w:hyperlink>
      <w:r w:rsidRPr="007A7431">
        <w:rPr>
          <w:rFonts w:ascii="Times New Roman" w:hAnsi="Times New Roman" w:cs="Times New Roman"/>
          <w:sz w:val="24"/>
          <w:szCs w:val="24"/>
        </w:rPr>
        <w:t xml:space="preserve">, </w:t>
      </w:r>
      <w:hyperlink r:id="rId496">
        <w:r w:rsidRPr="007A7431">
          <w:rPr>
            <w:rFonts w:ascii="Times New Roman" w:hAnsi="Times New Roman" w:cs="Times New Roman"/>
            <w:color w:val="0000FF"/>
            <w:sz w:val="24"/>
            <w:szCs w:val="24"/>
          </w:rPr>
          <w:t>восьмую</w:t>
        </w:r>
      </w:hyperlink>
      <w:r w:rsidRPr="007A7431">
        <w:rPr>
          <w:rFonts w:ascii="Times New Roman" w:hAnsi="Times New Roman" w:cs="Times New Roman"/>
          <w:sz w:val="24"/>
          <w:szCs w:val="24"/>
        </w:rPr>
        <w:t xml:space="preserve"> - </w:t>
      </w:r>
      <w:hyperlink r:id="rId497">
        <w:r w:rsidRPr="007A7431">
          <w:rPr>
            <w:rFonts w:ascii="Times New Roman" w:hAnsi="Times New Roman" w:cs="Times New Roman"/>
            <w:color w:val="0000FF"/>
            <w:sz w:val="24"/>
            <w:szCs w:val="24"/>
          </w:rPr>
          <w:t>десятую амортизационные группы</w:t>
        </w:r>
      </w:hyperlink>
      <w:r w:rsidRPr="007A7431">
        <w:rPr>
          <w:rFonts w:ascii="Times New Roman" w:hAnsi="Times New Roman" w:cs="Times New Roman"/>
          <w:sz w:val="24"/>
          <w:szCs w:val="24"/>
        </w:rPr>
        <w:t xml:space="preserve">, и не выше 30% - для ОС, входящих в </w:t>
      </w:r>
      <w:hyperlink r:id="rId498">
        <w:r w:rsidRPr="007A7431">
          <w:rPr>
            <w:rFonts w:ascii="Times New Roman" w:hAnsi="Times New Roman" w:cs="Times New Roman"/>
            <w:color w:val="0000FF"/>
            <w:sz w:val="24"/>
            <w:szCs w:val="24"/>
          </w:rPr>
          <w:t>третью</w:t>
        </w:r>
      </w:hyperlink>
      <w:r w:rsidRPr="007A7431">
        <w:rPr>
          <w:rFonts w:ascii="Times New Roman" w:hAnsi="Times New Roman" w:cs="Times New Roman"/>
          <w:sz w:val="24"/>
          <w:szCs w:val="24"/>
        </w:rPr>
        <w:t xml:space="preserve"> - </w:t>
      </w:r>
      <w:hyperlink r:id="rId499">
        <w:r w:rsidRPr="007A7431">
          <w:rPr>
            <w:rFonts w:ascii="Times New Roman" w:hAnsi="Times New Roman" w:cs="Times New Roman"/>
            <w:color w:val="0000FF"/>
            <w:sz w:val="24"/>
            <w:szCs w:val="24"/>
          </w:rPr>
          <w:t>седьмую амортизационные группы</w:t>
        </w:r>
      </w:hyperlink>
      <w:r w:rsidRPr="007A7431">
        <w:rPr>
          <w:rFonts w:ascii="Times New Roman" w:hAnsi="Times New Roman" w:cs="Times New Roman"/>
          <w:sz w:val="24"/>
          <w:szCs w:val="24"/>
        </w:rPr>
        <w:t>).</w:t>
      </w:r>
    </w:p>
    <w:p w:rsidR="00CC493F" w:rsidRPr="007A7431" w:rsidRDefault="00CC493F" w:rsidP="007A7431">
      <w:pPr>
        <w:pStyle w:val="ConsPlusNormal"/>
        <w:ind w:firstLine="540"/>
        <w:jc w:val="both"/>
        <w:rPr>
          <w:rFonts w:ascii="Times New Roman" w:hAnsi="Times New Roman" w:cs="Times New Roman"/>
          <w:sz w:val="24"/>
          <w:szCs w:val="24"/>
        </w:rPr>
      </w:pPr>
    </w:p>
    <w:p w:rsidR="00B65839"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Резервы</w:t>
      </w:r>
    </w:p>
    <w:p w:rsidR="00CC493F" w:rsidRPr="007A7431" w:rsidRDefault="00CC493F" w:rsidP="007A7431">
      <w:pPr>
        <w:pStyle w:val="ConsPlusNormal"/>
        <w:jc w:val="center"/>
        <w:outlineLvl w:val="2"/>
        <w:rPr>
          <w:rFonts w:ascii="Times New Roman" w:hAnsi="Times New Roman" w:cs="Times New Roman"/>
          <w:b/>
          <w:sz w:val="24"/>
          <w:szCs w:val="24"/>
        </w:rPr>
      </w:pPr>
    </w:p>
    <w:p w:rsidR="004926C9" w:rsidRPr="007A7431" w:rsidRDefault="004926C9" w:rsidP="007A7431">
      <w:pPr>
        <w:pStyle w:val="ConsPlusNormal"/>
        <w:outlineLvl w:val="2"/>
        <w:rPr>
          <w:rFonts w:ascii="Times New Roman" w:hAnsi="Times New Roman" w:cs="Times New Roman"/>
          <w:sz w:val="24"/>
          <w:szCs w:val="24"/>
        </w:rPr>
      </w:pPr>
      <w:r w:rsidRPr="007A7431">
        <w:rPr>
          <w:rFonts w:ascii="Times New Roman" w:hAnsi="Times New Roman" w:cs="Times New Roman"/>
          <w:sz w:val="24"/>
          <w:szCs w:val="24"/>
          <w:highlight w:val="yellow"/>
        </w:rPr>
        <w:t>Налоговые резервы не являются обязательными</w:t>
      </w:r>
      <w:r w:rsidRPr="007A7431">
        <w:rPr>
          <w:rFonts w:ascii="Times New Roman" w:hAnsi="Times New Roman" w:cs="Times New Roman"/>
          <w:sz w:val="24"/>
          <w:szCs w:val="24"/>
        </w:rPr>
        <w:t>, в отличие от бухгалтерских, поэтому решение об их создании следует закрепить в УП.</w:t>
      </w:r>
    </w:p>
    <w:p w:rsidR="004926C9" w:rsidRPr="007A7431" w:rsidRDefault="004926C9" w:rsidP="007A7431">
      <w:pPr>
        <w:pStyle w:val="ConsPlusNormal"/>
        <w:outlineLvl w:val="2"/>
        <w:rPr>
          <w:rFonts w:ascii="Times New Roman" w:hAnsi="Times New Roman" w:cs="Times New Roman"/>
          <w:sz w:val="24"/>
          <w:szCs w:val="24"/>
        </w:rPr>
      </w:pPr>
      <w:r w:rsidRPr="007A7431">
        <w:rPr>
          <w:rFonts w:ascii="Times New Roman" w:hAnsi="Times New Roman" w:cs="Times New Roman"/>
          <w:sz w:val="24"/>
          <w:szCs w:val="24"/>
        </w:rPr>
        <w:t>На мой взгляд лучше этого не делать, если на этом не настаивают руководители, т.к. порядок их создания сформулирован в НК не четко и вызывает много споров с налоговиками судебная практика не всегда на стороне организаций.</w:t>
      </w:r>
    </w:p>
    <w:p w:rsidR="004926C9" w:rsidRPr="007A7431" w:rsidRDefault="004926C9" w:rsidP="007A7431">
      <w:pPr>
        <w:pStyle w:val="ConsPlusNormal"/>
        <w:outlineLvl w:val="2"/>
        <w:rPr>
          <w:rFonts w:ascii="Times New Roman" w:hAnsi="Times New Roman" w:cs="Times New Roman"/>
          <w:sz w:val="24"/>
          <w:szCs w:val="24"/>
        </w:rPr>
      </w:pPr>
    </w:p>
    <w:p w:rsidR="004926C9" w:rsidRDefault="004926C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Резерв предстоящих расходов НКО</w:t>
      </w:r>
    </w:p>
    <w:p w:rsidR="00CC493F" w:rsidRPr="007A7431" w:rsidRDefault="00CC493F" w:rsidP="007A7431">
      <w:pPr>
        <w:pStyle w:val="ConsPlusNormal"/>
        <w:jc w:val="center"/>
        <w:outlineLvl w:val="2"/>
        <w:rPr>
          <w:rFonts w:ascii="Times New Roman" w:hAnsi="Times New Roman" w:cs="Times New Roman"/>
          <w:b/>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Некоммерческие организации могут выбирать способ налогового учета расходов на ведение предпринимательской деятельности из двух возможных:</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1) признавать такие расходы в том периоде, к которому они относятся, в соответствии с общими требованиями </w:t>
      </w:r>
      <w:hyperlink r:id="rId500">
        <w:r w:rsidRPr="007A7431">
          <w:rPr>
            <w:rFonts w:ascii="Times New Roman" w:hAnsi="Times New Roman" w:cs="Times New Roman"/>
            <w:color w:val="0000FF"/>
            <w:sz w:val="24"/>
            <w:szCs w:val="24"/>
          </w:rPr>
          <w:t>главы 25</w:t>
        </w:r>
      </w:hyperlink>
      <w:r w:rsidRPr="007A7431">
        <w:rPr>
          <w:rFonts w:ascii="Times New Roman" w:hAnsi="Times New Roman" w:cs="Times New Roman"/>
          <w:sz w:val="24"/>
          <w:szCs w:val="24"/>
        </w:rPr>
        <w:t xml:space="preserve"> НК РФ;</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создавать резерв предстоящих расходов в порядке, предусмотренном </w:t>
      </w:r>
      <w:hyperlink r:id="rId501">
        <w:r w:rsidRPr="007A7431">
          <w:rPr>
            <w:rFonts w:ascii="Times New Roman" w:hAnsi="Times New Roman" w:cs="Times New Roman"/>
            <w:color w:val="0000FF"/>
            <w:sz w:val="24"/>
            <w:szCs w:val="24"/>
          </w:rPr>
          <w:t>статьей 267.3</w:t>
        </w:r>
      </w:hyperlink>
      <w:r w:rsidRPr="007A7431">
        <w:rPr>
          <w:rFonts w:ascii="Times New Roman" w:hAnsi="Times New Roman" w:cs="Times New Roman"/>
          <w:sz w:val="24"/>
          <w:szCs w:val="24"/>
        </w:rPr>
        <w:t xml:space="preserve"> "Расходы на формирование резервов предстоящих расходов некоммерческих организаций".</w:t>
      </w:r>
    </w:p>
    <w:p w:rsidR="004926C9" w:rsidRPr="007A7431" w:rsidRDefault="004926C9" w:rsidP="007A7431">
      <w:pPr>
        <w:pStyle w:val="ConsPlusNormal"/>
        <w:jc w:val="both"/>
        <w:rPr>
          <w:rFonts w:ascii="Times New Roman" w:hAnsi="Times New Roman" w:cs="Times New Roman"/>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Перечень расходов, в отношении которых НКО вправе сформировать указанный резерв, в </w:t>
      </w:r>
      <w:hyperlink r:id="rId502">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не конкретизирован. Поэтому вы должны в своей УП указать, в отношении каких видов расходов будет формироваться данный резерв. Списание расходов, в отношении которых сформирован резерв, будет осуществляться за счет суммы созданного резерва.</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При формировании перечня расходов, под которые создается резерв, необходимо иметь в виду следующее.</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Некоммерческая организация сама определяет виды расходов, под которые будет создаваться резерв. Никаких ограничений на этот счет в </w:t>
      </w:r>
      <w:hyperlink r:id="rId503">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нет. В перечень таких расходов могут быть включены и расходы на ремонт ОС (как собственных, так и арендованных), и расходы на оплату труда, включая отпускные.</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То есть при создании резерва могут приниматься в расчет расходы, в отношении которых </w:t>
      </w:r>
      <w:hyperlink r:id="rId504">
        <w:r w:rsidRPr="007A7431">
          <w:rPr>
            <w:rFonts w:ascii="Times New Roman" w:hAnsi="Times New Roman" w:cs="Times New Roman"/>
            <w:color w:val="0000FF"/>
            <w:sz w:val="24"/>
            <w:szCs w:val="24"/>
          </w:rPr>
          <w:t>главой 25</w:t>
        </w:r>
      </w:hyperlink>
      <w:r w:rsidRPr="007A7431">
        <w:rPr>
          <w:rFonts w:ascii="Times New Roman" w:hAnsi="Times New Roman" w:cs="Times New Roman"/>
          <w:sz w:val="24"/>
          <w:szCs w:val="24"/>
        </w:rPr>
        <w:t xml:space="preserve"> НК РФ установлены специальные правила формирования резервов. В отношении расходов на ремонт ОС правила формирования резерва установлены </w:t>
      </w:r>
      <w:hyperlink r:id="rId505">
        <w:r w:rsidRPr="007A7431">
          <w:rPr>
            <w:rFonts w:ascii="Times New Roman" w:hAnsi="Times New Roman" w:cs="Times New Roman"/>
            <w:color w:val="0000FF"/>
            <w:sz w:val="24"/>
            <w:szCs w:val="24"/>
          </w:rPr>
          <w:t>ст. 324</w:t>
        </w:r>
      </w:hyperlink>
      <w:r w:rsidRPr="007A7431">
        <w:rPr>
          <w:rFonts w:ascii="Times New Roman" w:hAnsi="Times New Roman" w:cs="Times New Roman"/>
          <w:sz w:val="24"/>
          <w:szCs w:val="24"/>
        </w:rPr>
        <w:t xml:space="preserve"> НК РФ, в отношении расходов на оплату отпусков - </w:t>
      </w:r>
      <w:hyperlink r:id="rId506">
        <w:r w:rsidRPr="007A7431">
          <w:rPr>
            <w:rFonts w:ascii="Times New Roman" w:hAnsi="Times New Roman" w:cs="Times New Roman"/>
            <w:color w:val="0000FF"/>
            <w:sz w:val="24"/>
            <w:szCs w:val="24"/>
          </w:rPr>
          <w:t>ст. 324.1</w:t>
        </w:r>
      </w:hyperlink>
      <w:r w:rsidRPr="007A7431">
        <w:rPr>
          <w:rFonts w:ascii="Times New Roman" w:hAnsi="Times New Roman" w:cs="Times New Roman"/>
          <w:sz w:val="24"/>
          <w:szCs w:val="24"/>
        </w:rPr>
        <w:t xml:space="preserve"> НК РФ. Если вы принимаете решение создавать резерв в соответствии со </w:t>
      </w:r>
      <w:hyperlink r:id="rId507">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и включаете в него в том числе расходы на ремонт ОС и на выплату отпускных, то вы не обязаны при формировании резерва, предусмотренного </w:t>
      </w:r>
      <w:hyperlink r:id="rId508">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соблюдать ограничения, установленные </w:t>
      </w:r>
      <w:hyperlink r:id="rId509">
        <w:r w:rsidRPr="007A7431">
          <w:rPr>
            <w:rFonts w:ascii="Times New Roman" w:hAnsi="Times New Roman" w:cs="Times New Roman"/>
            <w:color w:val="0000FF"/>
            <w:sz w:val="24"/>
            <w:szCs w:val="24"/>
          </w:rPr>
          <w:t>статьями 324</w:t>
        </w:r>
      </w:hyperlink>
      <w:r w:rsidRPr="007A7431">
        <w:rPr>
          <w:rFonts w:ascii="Times New Roman" w:hAnsi="Times New Roman" w:cs="Times New Roman"/>
          <w:sz w:val="24"/>
          <w:szCs w:val="24"/>
        </w:rPr>
        <w:t xml:space="preserve"> и </w:t>
      </w:r>
      <w:hyperlink r:id="rId510">
        <w:r w:rsidRPr="007A7431">
          <w:rPr>
            <w:rFonts w:ascii="Times New Roman" w:hAnsi="Times New Roman" w:cs="Times New Roman"/>
            <w:color w:val="0000FF"/>
            <w:sz w:val="24"/>
            <w:szCs w:val="24"/>
          </w:rPr>
          <w:t>324.1</w:t>
        </w:r>
      </w:hyperlink>
      <w:r w:rsidRPr="007A7431">
        <w:rPr>
          <w:rFonts w:ascii="Times New Roman" w:hAnsi="Times New Roman" w:cs="Times New Roman"/>
          <w:sz w:val="24"/>
          <w:szCs w:val="24"/>
        </w:rPr>
        <w:t xml:space="preserve"> НК РФ. Однако нужно понимать, что под одни и те же расходы нельзя формировать два разных резерва. Соответственно, если расходы на ремонт ОС учитываются при формировании резерва, предусмотренного </w:t>
      </w:r>
      <w:hyperlink r:id="rId511">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то отдельный резерв на ремонт ОС, предусмотренный </w:t>
      </w:r>
      <w:hyperlink r:id="rId512">
        <w:r w:rsidRPr="007A7431">
          <w:rPr>
            <w:rFonts w:ascii="Times New Roman" w:hAnsi="Times New Roman" w:cs="Times New Roman"/>
            <w:color w:val="0000FF"/>
            <w:sz w:val="24"/>
            <w:szCs w:val="24"/>
          </w:rPr>
          <w:t>ст. 324</w:t>
        </w:r>
      </w:hyperlink>
      <w:r w:rsidRPr="007A7431">
        <w:rPr>
          <w:rFonts w:ascii="Times New Roman" w:hAnsi="Times New Roman" w:cs="Times New Roman"/>
          <w:sz w:val="24"/>
          <w:szCs w:val="24"/>
        </w:rPr>
        <w:t xml:space="preserve"> НК РФ, создавать уже нельзя. Аналогичным образом решается вопрос и с расходами на оплату отпусков (</w:t>
      </w:r>
      <w:hyperlink r:id="rId513">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31.05.2012 N 03-03-06/4/56).</w:t>
      </w:r>
    </w:p>
    <w:p w:rsidR="004926C9" w:rsidRPr="007A7431" w:rsidRDefault="004926C9" w:rsidP="007A7431">
      <w:pPr>
        <w:pStyle w:val="ConsPlusNormal"/>
        <w:jc w:val="both"/>
        <w:rPr>
          <w:rFonts w:ascii="Times New Roman" w:hAnsi="Times New Roman" w:cs="Times New Roman"/>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Размер создаваемого резерва предстоящих расходов определяется на основании разработанных и утвержденных вами смет расходов на срок, не превышающий три календарных года.</w:t>
      </w:r>
    </w:p>
    <w:p w:rsidR="004926C9" w:rsidRPr="007A7431" w:rsidRDefault="004926C9" w:rsidP="007A7431">
      <w:pPr>
        <w:pStyle w:val="ConsPlusNormal"/>
        <w:jc w:val="center"/>
        <w:rPr>
          <w:rFonts w:ascii="Times New Roman" w:hAnsi="Times New Roman" w:cs="Times New Roman"/>
          <w:sz w:val="24"/>
          <w:szCs w:val="24"/>
        </w:rPr>
      </w:pPr>
    </w:p>
    <w:p w:rsidR="004926C9" w:rsidRPr="007A7431" w:rsidRDefault="004926C9"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Вопросы, для которых способы учета нужно разрабатывать самостоятельно</w:t>
      </w:r>
    </w:p>
    <w:p w:rsidR="004926C9" w:rsidRPr="007A7431" w:rsidRDefault="004926C9" w:rsidP="007A7431">
      <w:pPr>
        <w:pStyle w:val="ConsPlusNormal"/>
        <w:jc w:val="both"/>
        <w:rPr>
          <w:rFonts w:ascii="Times New Roman" w:hAnsi="Times New Roman" w:cs="Times New Roman"/>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Если в вашей деятельности встречаются ситуации, для которых нет четко определенных способов учета, то соответствующие способы нужно разработать самостоятельно и закрепить их в приказе об УП.</w:t>
      </w:r>
    </w:p>
    <w:p w:rsidR="00B6583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ряде случаев </w:t>
      </w:r>
      <w:hyperlink r:id="rId514">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содержит прямые указания на то, что по тому или иному вопросу порядок налогового учета должен быть разработан самостоятельно и закреплен в УП. Эти случаи перечислены ниже</w:t>
      </w:r>
      <w:r w:rsidR="00EB2297" w:rsidRPr="007A7431">
        <w:rPr>
          <w:rFonts w:ascii="Times New Roman" w:hAnsi="Times New Roman" w:cs="Times New Roman"/>
          <w:sz w:val="24"/>
          <w:szCs w:val="24"/>
        </w:rPr>
        <w:t>, в таблице.</w:t>
      </w:r>
    </w:p>
    <w:p w:rsidR="00EB2297" w:rsidRPr="007A7431" w:rsidRDefault="00EB2297" w:rsidP="00CC493F">
      <w:pPr>
        <w:autoSpaceDE w:val="0"/>
        <w:autoSpaceDN w:val="0"/>
        <w:adjustRightInd w:val="0"/>
        <w:spacing w:after="0" w:line="240" w:lineRule="auto"/>
        <w:jc w:val="right"/>
        <w:outlineLvl w:val="0"/>
        <w:rPr>
          <w:rFonts w:ascii="Times New Roman" w:hAnsi="Times New Roman" w:cs="Times New Roman"/>
          <w:sz w:val="24"/>
          <w:szCs w:val="24"/>
        </w:rPr>
      </w:pPr>
      <w:r w:rsidRPr="007A7431">
        <w:rPr>
          <w:rFonts w:ascii="Times New Roman" w:hAnsi="Times New Roman" w:cs="Times New Roman"/>
          <w:sz w:val="24"/>
          <w:szCs w:val="24"/>
        </w:rPr>
        <w:t>Таблица 8</w:t>
      </w:r>
    </w:p>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Вопросы учетной политики, для которых способы учета</w:t>
      </w:r>
    </w:p>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на нормативном уровне не закреплены</w:t>
      </w:r>
    </w:p>
    <w:p w:rsidR="00EB2297" w:rsidRPr="007A7431" w:rsidRDefault="00EB2297" w:rsidP="007A743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89"/>
        <w:gridCol w:w="4252"/>
        <w:gridCol w:w="1701"/>
      </w:tblGrid>
      <w:tr w:rsidR="00EB2297" w:rsidRPr="007A7431" w:rsidTr="00CC493F">
        <w:tc>
          <w:tcPr>
            <w:tcW w:w="567"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N п/п</w:t>
            </w:r>
          </w:p>
        </w:tc>
        <w:tc>
          <w:tcPr>
            <w:tcW w:w="2689"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Требования к способу</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 xml:space="preserve">Норма </w:t>
            </w:r>
            <w:hyperlink r:id="rId515"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689"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w:t>
            </w:r>
          </w:p>
        </w:tc>
      </w:tr>
      <w:tr w:rsidR="00EB2297"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jc w:val="center"/>
              <w:rPr>
                <w:rFonts w:ascii="Times New Roman" w:hAnsi="Times New Roman" w:cs="Times New Roman"/>
                <w:sz w:val="24"/>
                <w:szCs w:val="24"/>
              </w:rPr>
            </w:pPr>
            <w:hyperlink r:id="rId516" w:history="1">
              <w:r w:rsidR="00EB2297" w:rsidRPr="007A7431">
                <w:rPr>
                  <w:rFonts w:ascii="Times New Roman" w:hAnsi="Times New Roman" w:cs="Times New Roman"/>
                  <w:color w:val="0000FF"/>
                  <w:sz w:val="24"/>
                  <w:szCs w:val="24"/>
                </w:rPr>
                <w:t>Глава 21</w:t>
              </w:r>
            </w:hyperlink>
            <w:r w:rsidR="00EB2297" w:rsidRPr="007A7431">
              <w:rPr>
                <w:rFonts w:ascii="Times New Roman" w:hAnsi="Times New Roman" w:cs="Times New Roman"/>
                <w:sz w:val="24"/>
                <w:szCs w:val="24"/>
              </w:rPr>
              <w:t>. Налог на добавленную стоимость</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Порядок ведения раздельного учета при реализации товаров (работ, услуг), облагаемых НДС по ставке 0% </w:t>
            </w:r>
            <w:hyperlink w:anchor="Par85" w:history="1">
              <w:r w:rsidRPr="007A7431">
                <w:rPr>
                  <w:rFonts w:ascii="Times New Roman" w:hAnsi="Times New Roman" w:cs="Times New Roman"/>
                  <w:color w:val="0000FF"/>
                  <w:sz w:val="24"/>
                  <w:szCs w:val="24"/>
                </w:rPr>
                <w:t>&lt;94&gt;</w:t>
              </w:r>
            </w:hyperlink>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Налогоплательщик самостоятельно устанавливает в учетной политике 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ставке 0% </w:t>
            </w:r>
            <w:hyperlink w:anchor="Par86" w:history="1">
              <w:r w:rsidRPr="007A7431">
                <w:rPr>
                  <w:rFonts w:ascii="Times New Roman" w:hAnsi="Times New Roman" w:cs="Times New Roman"/>
                  <w:color w:val="0000FF"/>
                  <w:sz w:val="24"/>
                  <w:szCs w:val="24"/>
                </w:rPr>
                <w:t>&lt;95&gt;</w:t>
              </w:r>
            </w:hyperlink>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17" w:history="1">
              <w:r w:rsidR="00EB2297" w:rsidRPr="007A7431">
                <w:rPr>
                  <w:rFonts w:ascii="Times New Roman" w:hAnsi="Times New Roman" w:cs="Times New Roman"/>
                  <w:color w:val="0000FF"/>
                  <w:sz w:val="24"/>
                  <w:szCs w:val="24"/>
                </w:rPr>
                <w:t>Пункт 10 ст. 165</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ведения раздельного учета облагаемых и не облагаемых НДС операций</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он обязан вести раздельный учет таких операций. Порядок раздельного учета определяется в учетной политике</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18" w:history="1">
              <w:r w:rsidR="00EB2297" w:rsidRPr="007A7431">
                <w:rPr>
                  <w:rFonts w:ascii="Times New Roman" w:hAnsi="Times New Roman" w:cs="Times New Roman"/>
                  <w:color w:val="0000FF"/>
                  <w:sz w:val="24"/>
                  <w:szCs w:val="24"/>
                </w:rPr>
                <w:t>Пункт 4 ст. 149</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раздельного учета определяется в учетной политике</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19" w:history="1">
              <w:r w:rsidR="00EB2297" w:rsidRPr="007A7431">
                <w:rPr>
                  <w:rFonts w:ascii="Times New Roman" w:hAnsi="Times New Roman" w:cs="Times New Roman"/>
                  <w:color w:val="0000FF"/>
                  <w:sz w:val="24"/>
                  <w:szCs w:val="24"/>
                </w:rPr>
                <w:t>Пункт 4 ст. 170</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нумерации счетов-фактур, выставляемых обособленными подразделениями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случае если организация реализует товары (работы, услуги), имущественные права через обособленные подразделения, то при составлении такими обособленными подразделениями счетов-фактур (корректировочных счетов-фактур) порядковый номер счета-фактуры через разделительную черту дополняется цифровым индексом обособленного подразделения, установленным организацией в приказе об учетной политике для целей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0" w:history="1">
              <w:r w:rsidR="00EB2297" w:rsidRPr="007A7431">
                <w:rPr>
                  <w:rFonts w:ascii="Times New Roman" w:hAnsi="Times New Roman" w:cs="Times New Roman"/>
                  <w:color w:val="0000FF"/>
                  <w:sz w:val="24"/>
                  <w:szCs w:val="24"/>
                </w:rPr>
                <w:t>Пункт 1</w:t>
              </w:r>
            </w:hyperlink>
            <w:r w:rsidR="00EB2297" w:rsidRPr="007A7431">
              <w:rPr>
                <w:rFonts w:ascii="Times New Roman" w:hAnsi="Times New Roman" w:cs="Times New Roman"/>
                <w:sz w:val="24"/>
                <w:szCs w:val="24"/>
              </w:rPr>
              <w:t xml:space="preserve"> Правил заполнения счета-фактуры (Приложение N 1 к Постановлению Правительства РФ от 26.12.2011 N 1137),</w:t>
            </w:r>
          </w:p>
          <w:p w:rsidR="00EB2297" w:rsidRPr="007A7431" w:rsidRDefault="007C65DD" w:rsidP="00CC493F">
            <w:pPr>
              <w:autoSpaceDE w:val="0"/>
              <w:autoSpaceDN w:val="0"/>
              <w:adjustRightInd w:val="0"/>
              <w:spacing w:after="0" w:line="240" w:lineRule="auto"/>
              <w:rPr>
                <w:rFonts w:ascii="Times New Roman" w:hAnsi="Times New Roman" w:cs="Times New Roman"/>
                <w:sz w:val="24"/>
                <w:szCs w:val="24"/>
              </w:rPr>
            </w:pPr>
            <w:hyperlink r:id="rId521" w:history="1">
              <w:r w:rsidR="00EB2297" w:rsidRPr="007A7431">
                <w:rPr>
                  <w:rFonts w:ascii="Times New Roman" w:hAnsi="Times New Roman" w:cs="Times New Roman"/>
                  <w:color w:val="0000FF"/>
                  <w:sz w:val="24"/>
                  <w:szCs w:val="24"/>
                </w:rPr>
                <w:t>пункт 1</w:t>
              </w:r>
            </w:hyperlink>
            <w:r w:rsidR="00EB2297" w:rsidRPr="007A7431">
              <w:rPr>
                <w:rFonts w:ascii="Times New Roman" w:hAnsi="Times New Roman" w:cs="Times New Roman"/>
                <w:sz w:val="24"/>
                <w:szCs w:val="24"/>
              </w:rPr>
              <w:t xml:space="preserve"> Правил заполнения корректировочного счета-фактуры (Приложение N 2 к Постановлению Правительства РФ от 26.12.2011 N 1137). </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выставления счетов-фактур по договорам, предусматривающим непрерывную долгосрочную поставку товаров в адрес одного и того же покупателя</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Счета-фактуры могут составляться и выставляться покупателям не реже одного раза в месяц и не позднее 5-го числа месяца, следующего за истекшим месяцем. При этом налогоплательщик может отразить в учетной политике указанный порядок составления и выставления счетов-фактур </w:t>
            </w:r>
            <w:hyperlink w:anchor="Par87" w:history="1">
              <w:r w:rsidRPr="007A7431">
                <w:rPr>
                  <w:rFonts w:ascii="Times New Roman" w:hAnsi="Times New Roman" w:cs="Times New Roman"/>
                  <w:color w:val="0000FF"/>
                  <w:sz w:val="24"/>
                  <w:szCs w:val="24"/>
                </w:rPr>
                <w:t>&lt;96&gt;</w:t>
              </w:r>
            </w:hyperlink>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2" w:history="1">
              <w:r w:rsidR="00EB2297" w:rsidRPr="007A7431">
                <w:rPr>
                  <w:rFonts w:ascii="Times New Roman" w:hAnsi="Times New Roman" w:cs="Times New Roman"/>
                  <w:color w:val="0000FF"/>
                  <w:sz w:val="24"/>
                  <w:szCs w:val="24"/>
                </w:rPr>
                <w:t>Пункт 3 ст. 168</w:t>
              </w:r>
            </w:hyperlink>
            <w:r w:rsidR="00EB2297" w:rsidRPr="007A7431">
              <w:rPr>
                <w:rFonts w:ascii="Times New Roman" w:hAnsi="Times New Roman" w:cs="Times New Roman"/>
                <w:sz w:val="24"/>
                <w:szCs w:val="24"/>
              </w:rPr>
              <w:t xml:space="preserve"> НК РФ, </w:t>
            </w:r>
            <w:hyperlink r:id="rId523" w:history="1">
              <w:r w:rsidR="00EB2297" w:rsidRPr="007A7431">
                <w:rPr>
                  <w:rFonts w:ascii="Times New Roman" w:hAnsi="Times New Roman" w:cs="Times New Roman"/>
                  <w:color w:val="0000FF"/>
                  <w:sz w:val="24"/>
                  <w:szCs w:val="24"/>
                </w:rPr>
                <w:t>письмо</w:t>
              </w:r>
            </w:hyperlink>
            <w:r w:rsidR="00EB2297" w:rsidRPr="007A7431">
              <w:rPr>
                <w:rFonts w:ascii="Times New Roman" w:hAnsi="Times New Roman" w:cs="Times New Roman"/>
                <w:sz w:val="24"/>
                <w:szCs w:val="24"/>
              </w:rPr>
              <w:t xml:space="preserve"> Минфина России от 13.09.2018 N 03-07-11/65642</w:t>
            </w:r>
          </w:p>
        </w:tc>
      </w:tr>
      <w:tr w:rsidR="00EB2297"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jc w:val="center"/>
              <w:rPr>
                <w:rFonts w:ascii="Times New Roman" w:hAnsi="Times New Roman" w:cs="Times New Roman"/>
                <w:sz w:val="24"/>
                <w:szCs w:val="24"/>
              </w:rPr>
            </w:pPr>
            <w:hyperlink r:id="rId524" w:history="1">
              <w:r w:rsidR="00EB2297" w:rsidRPr="007A7431">
                <w:rPr>
                  <w:rFonts w:ascii="Times New Roman" w:hAnsi="Times New Roman" w:cs="Times New Roman"/>
                  <w:color w:val="0000FF"/>
                  <w:sz w:val="24"/>
                  <w:szCs w:val="24"/>
                </w:rPr>
                <w:t>Глава 25</w:t>
              </w:r>
            </w:hyperlink>
            <w:r w:rsidR="00EB2297" w:rsidRPr="007A7431">
              <w:rPr>
                <w:rFonts w:ascii="Times New Roman" w:hAnsi="Times New Roman" w:cs="Times New Roman"/>
                <w:sz w:val="24"/>
                <w:szCs w:val="24"/>
              </w:rPr>
              <w:t>. Налог на прибыль организаций</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6</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освоение природных ресурсов, относящихся к нескольким участкам</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Закрепляется алгоритм расчета доли расходов, приходящейся на каждый участок недр</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5" w:history="1">
              <w:r w:rsidR="00EB2297" w:rsidRPr="007A7431">
                <w:rPr>
                  <w:rFonts w:ascii="Times New Roman" w:hAnsi="Times New Roman" w:cs="Times New Roman"/>
                  <w:color w:val="0000FF"/>
                  <w:sz w:val="24"/>
                  <w:szCs w:val="24"/>
                </w:rPr>
                <w:t>Пункт 2 ст. 261</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7</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ценных бумаг по операциям РЕПО</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Налогоплательщик самостоятельно в соответствии с принятой им в целях налогообложения учетной политикой определяет порядок учета выбывающих (возвращающихся) по операции РЕПО ценных бумаг</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6" w:history="1">
              <w:r w:rsidR="00EB2297" w:rsidRPr="007A7431">
                <w:rPr>
                  <w:rFonts w:ascii="Times New Roman" w:hAnsi="Times New Roman" w:cs="Times New Roman"/>
                  <w:color w:val="0000FF"/>
                  <w:sz w:val="24"/>
                  <w:szCs w:val="24"/>
                </w:rPr>
                <w:t>Пункт 1 ст. 282</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8</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расходов, связанных с добычей углеводородного сырья на новом морском месторождении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Указанный порядок устанавливается налогоплательщиком в учетной политике для целей налогообложения и подлежит применению в течение не менее пяти налоговых периодов</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7" w:history="1">
              <w:r w:rsidR="00EB2297" w:rsidRPr="007A7431">
                <w:rPr>
                  <w:rFonts w:ascii="Times New Roman" w:hAnsi="Times New Roman" w:cs="Times New Roman"/>
                  <w:color w:val="0000FF"/>
                  <w:sz w:val="24"/>
                  <w:szCs w:val="24"/>
                </w:rPr>
                <w:t>Пункт 4 ст. 299.4</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9</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Критерии отнесения сделок к категории операций с финансовыми инструментами срочных сделок</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определяются критерии отнесения сделок, предусматривающих поставку предмета сделки (за исключением операций хеджирования), к категории операций с финансовыми инструментами срочных сделок</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8" w:history="1">
              <w:r w:rsidR="00EB2297" w:rsidRPr="007A7431">
                <w:rPr>
                  <w:rFonts w:ascii="Times New Roman" w:hAnsi="Times New Roman" w:cs="Times New Roman"/>
                  <w:color w:val="0000FF"/>
                  <w:sz w:val="24"/>
                  <w:szCs w:val="24"/>
                </w:rPr>
                <w:t>Пункт 2 ст. 301</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10</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ведения налогового учета</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закрепляется порядок ведения налогового учета</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29" w:history="1">
              <w:r w:rsidR="00EB2297" w:rsidRPr="007A7431">
                <w:rPr>
                  <w:rFonts w:ascii="Times New Roman" w:hAnsi="Times New Roman" w:cs="Times New Roman"/>
                  <w:color w:val="0000FF"/>
                  <w:sz w:val="24"/>
                  <w:szCs w:val="24"/>
                </w:rPr>
                <w:t>Статья 313</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11</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Система налоговых регистров</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30" w:history="1">
              <w:r w:rsidR="00EB2297" w:rsidRPr="007A7431">
                <w:rPr>
                  <w:rFonts w:ascii="Times New Roman" w:hAnsi="Times New Roman" w:cs="Times New Roman"/>
                  <w:color w:val="0000FF"/>
                  <w:sz w:val="24"/>
                  <w:szCs w:val="24"/>
                </w:rPr>
                <w:t>Статья 314</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12</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Принципы и методы распределения доходов по производствам с длительным циклом</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закрепляются принципы и методы, в соответствии с которыми распределяется доход от реализации по производствам с длительным технологическим циклом</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31" w:history="1">
              <w:r w:rsidR="00EB2297" w:rsidRPr="007A7431">
                <w:rPr>
                  <w:rFonts w:ascii="Times New Roman" w:hAnsi="Times New Roman" w:cs="Times New Roman"/>
                  <w:color w:val="0000FF"/>
                  <w:sz w:val="24"/>
                  <w:szCs w:val="24"/>
                </w:rPr>
                <w:t>Статья 316</w:t>
              </w:r>
            </w:hyperlink>
            <w:r w:rsidR="00EB2297" w:rsidRPr="007A7431">
              <w:rPr>
                <w:rFonts w:ascii="Times New Roman" w:hAnsi="Times New Roman" w:cs="Times New Roman"/>
                <w:sz w:val="24"/>
                <w:szCs w:val="24"/>
              </w:rPr>
              <w:t xml:space="preserve"> НК РФ.</w:t>
            </w:r>
          </w:p>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13</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Определение перечня прямых расходов</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определяется перечень прямых расходов, связанных с производством товаров (выполнением работ, оказанием услуг)</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32" w:history="1">
              <w:r w:rsidR="00EB2297" w:rsidRPr="007A7431">
                <w:rPr>
                  <w:rFonts w:ascii="Times New Roman" w:hAnsi="Times New Roman" w:cs="Times New Roman"/>
                  <w:color w:val="0000FF"/>
                  <w:sz w:val="24"/>
                  <w:szCs w:val="24"/>
                </w:rPr>
                <w:t>Пункт 1 ст. 318</w:t>
              </w:r>
            </w:hyperlink>
            <w:r w:rsidR="00EB2297" w:rsidRPr="007A7431">
              <w:rPr>
                <w:rFonts w:ascii="Times New Roman" w:hAnsi="Times New Roman" w:cs="Times New Roman"/>
                <w:sz w:val="24"/>
                <w:szCs w:val="24"/>
              </w:rPr>
              <w:t xml:space="preserve"> НК РФ.</w:t>
            </w:r>
          </w:p>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14</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прямых расходов на НЗП и на изготовленную в текущем месяце продукцию (выполненные работы, оказанные услуги)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определяется порядок распределения прямых расходов. Разработанный порядок подлежит применению в течение не менее двух налоговых периодов</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33" w:history="1">
              <w:r w:rsidR="00EB2297" w:rsidRPr="007A7431">
                <w:rPr>
                  <w:rFonts w:ascii="Times New Roman" w:hAnsi="Times New Roman" w:cs="Times New Roman"/>
                  <w:color w:val="0000FF"/>
                  <w:sz w:val="24"/>
                  <w:szCs w:val="24"/>
                </w:rPr>
                <w:t>Пункт 1 ст. 319</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15</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прямых расходов между видами продукции (работ, услуг)</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Механизм распределения определяется организацией самостоятельно с применением экономически обоснованных показателей</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34" w:history="1">
              <w:r w:rsidR="00EB2297" w:rsidRPr="007A7431">
                <w:rPr>
                  <w:rFonts w:ascii="Times New Roman" w:hAnsi="Times New Roman" w:cs="Times New Roman"/>
                  <w:color w:val="0000FF"/>
                  <w:sz w:val="24"/>
                  <w:szCs w:val="24"/>
                </w:rPr>
                <w:t>Пункт 1 ст. 319</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16</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расходов, связанных с обеспечением безопасных условий и охраны труда при добыче угля, относящихся к нескольким участкам недр</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закрепляется порядок распределения указанных расходов между участками недр</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7C65DD" w:rsidP="007A7431">
            <w:pPr>
              <w:autoSpaceDE w:val="0"/>
              <w:autoSpaceDN w:val="0"/>
              <w:adjustRightInd w:val="0"/>
              <w:spacing w:after="0" w:line="240" w:lineRule="auto"/>
              <w:rPr>
                <w:rFonts w:ascii="Times New Roman" w:hAnsi="Times New Roman" w:cs="Times New Roman"/>
                <w:sz w:val="24"/>
                <w:szCs w:val="24"/>
              </w:rPr>
            </w:pPr>
            <w:hyperlink r:id="rId535" w:history="1">
              <w:r w:rsidR="00EB2297" w:rsidRPr="007A7431">
                <w:rPr>
                  <w:rFonts w:ascii="Times New Roman" w:hAnsi="Times New Roman" w:cs="Times New Roman"/>
                  <w:color w:val="0000FF"/>
                  <w:sz w:val="24"/>
                  <w:szCs w:val="24"/>
                </w:rPr>
                <w:t>Пункт 3 ст. 325.1</w:t>
              </w:r>
            </w:hyperlink>
            <w:r w:rsidR="00EB2297" w:rsidRPr="007A7431">
              <w:rPr>
                <w:rFonts w:ascii="Times New Roman" w:hAnsi="Times New Roman" w:cs="Times New Roman"/>
                <w:sz w:val="24"/>
                <w:szCs w:val="24"/>
              </w:rPr>
              <w:t xml:space="preserve"> НК РФ</w:t>
            </w:r>
          </w:p>
        </w:tc>
      </w:tr>
    </w:tbl>
    <w:p w:rsidR="00EB2297" w:rsidRPr="007A7431" w:rsidRDefault="00EB2297"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w:t>
      </w:r>
    </w:p>
    <w:p w:rsidR="00EB2297" w:rsidRPr="007A7431" w:rsidRDefault="00EB2297"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9" w:name="Par85"/>
      <w:bookmarkEnd w:id="29"/>
      <w:r w:rsidRPr="007A7431">
        <w:rPr>
          <w:rFonts w:ascii="Times New Roman" w:hAnsi="Times New Roman" w:cs="Times New Roman"/>
          <w:sz w:val="24"/>
          <w:szCs w:val="24"/>
        </w:rPr>
        <w:t>&lt;94&gt; Заметим, что этот пункт учетной политики уже неактуален для большинства организаций-экспортеров, т.к. с 1 июля 2016 г. вычет "входного" НДС по товарам (работам, услугам), используемым при осуществлении экспортных операций, производится в общем порядке без каких-либо особенностей. Особый порядок применения вычетов сохранен лишь для экспорта сырьевых товаров. Поэтому организации, экспортирующие несырьевые товары, избавлены от необходимости вести раздельный учет и определять сумму НДС, относящуюся к экспортным операциям (</w:t>
      </w:r>
      <w:hyperlink r:id="rId536" w:history="1">
        <w:r w:rsidRPr="007A7431">
          <w:rPr>
            <w:rFonts w:ascii="Times New Roman" w:hAnsi="Times New Roman" w:cs="Times New Roman"/>
            <w:color w:val="0000FF"/>
            <w:sz w:val="24"/>
            <w:szCs w:val="24"/>
          </w:rPr>
          <w:t>п. 10 ст. 165</w:t>
        </w:r>
      </w:hyperlink>
      <w:r w:rsidRPr="007A7431">
        <w:rPr>
          <w:rFonts w:ascii="Times New Roman" w:hAnsi="Times New Roman" w:cs="Times New Roman"/>
          <w:sz w:val="24"/>
          <w:szCs w:val="24"/>
        </w:rPr>
        <w:t xml:space="preserve"> НК РФ).</w:t>
      </w:r>
    </w:p>
    <w:p w:rsidR="00EB2297" w:rsidRPr="007A7431" w:rsidRDefault="00EB2297"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30" w:name="Par86"/>
      <w:bookmarkEnd w:id="30"/>
      <w:r w:rsidRPr="007A7431">
        <w:rPr>
          <w:rFonts w:ascii="Times New Roman" w:hAnsi="Times New Roman" w:cs="Times New Roman"/>
          <w:sz w:val="24"/>
          <w:szCs w:val="24"/>
        </w:rPr>
        <w:t xml:space="preserve">&lt;95&gt; В </w:t>
      </w:r>
      <w:hyperlink r:id="rId537"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нет никаких указаний на то, как следует вести раздельный учет. Однако, по мнению Минфина России, суммы НДС, подлежащие вычету по товарам (работам, услугам), приобретенным для производства и (или) реализации товаров (работ, услуг), облагаемых НДС по нулевой ставке, следует определять по данным за квартал (</w:t>
      </w:r>
      <w:hyperlink r:id="rId538"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22.07.2008 N 03-07-08/183). Кроме того, имейте в виду, что, по мнению налоговых органов, разработанный налогоплательщиком порядок раздельного учета должен обеспечить в том числе определение доли общехозяйственных расходов, приходящихся на операции, облагаемые налогом по нулевой ставке (</w:t>
      </w:r>
      <w:hyperlink r:id="rId539"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ФНС от 31.10.2014 N ГД-4-3/22600@).</w:t>
      </w:r>
    </w:p>
    <w:p w:rsidR="00EB2297" w:rsidRDefault="00EB2297"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31" w:name="Par87"/>
      <w:bookmarkEnd w:id="31"/>
      <w:r w:rsidRPr="007A7431">
        <w:rPr>
          <w:rFonts w:ascii="Times New Roman" w:hAnsi="Times New Roman" w:cs="Times New Roman"/>
          <w:sz w:val="24"/>
          <w:szCs w:val="24"/>
        </w:rPr>
        <w:t xml:space="preserve">&lt;96&gt; ФНС считает возможным применение такого порядка выставления счетов-фактур не только при отгрузках товаров, но и при выполнении работ (оказании услуг). В </w:t>
      </w:r>
      <w:hyperlink r:id="rId540" w:history="1">
        <w:r w:rsidRPr="007A7431">
          <w:rPr>
            <w:rFonts w:ascii="Times New Roman" w:hAnsi="Times New Roman" w:cs="Times New Roman"/>
            <w:color w:val="0000FF"/>
            <w:sz w:val="24"/>
            <w:szCs w:val="24"/>
          </w:rPr>
          <w:t>письме</w:t>
        </w:r>
      </w:hyperlink>
      <w:r w:rsidRPr="007A7431">
        <w:rPr>
          <w:rFonts w:ascii="Times New Roman" w:hAnsi="Times New Roman" w:cs="Times New Roman"/>
          <w:sz w:val="24"/>
          <w:szCs w:val="24"/>
        </w:rPr>
        <w:t xml:space="preserve"> ФНС от 16.03.2021 N СД-18-3/446 указано, что при ежедневных отгрузках (оказании услуг) в адрес одного и того же покупателя вполне допустимо выставление счетов-фактур по итогам налогового периода.</w:t>
      </w:r>
    </w:p>
    <w:p w:rsidR="00CC493F" w:rsidRPr="007A7431" w:rsidRDefault="00CC493F" w:rsidP="007A7431">
      <w:pPr>
        <w:autoSpaceDE w:val="0"/>
        <w:autoSpaceDN w:val="0"/>
        <w:adjustRightInd w:val="0"/>
        <w:spacing w:after="0" w:line="240" w:lineRule="auto"/>
        <w:ind w:firstLine="540"/>
        <w:jc w:val="both"/>
        <w:rPr>
          <w:rFonts w:ascii="Times New Roman" w:hAnsi="Times New Roman" w:cs="Times New Roman"/>
          <w:sz w:val="24"/>
          <w:szCs w:val="24"/>
        </w:rPr>
      </w:pPr>
    </w:p>
    <w:p w:rsidR="009E3411" w:rsidRPr="007A7431" w:rsidRDefault="009E3411"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Определение перечня прямых расходов</w:t>
      </w:r>
    </w:p>
    <w:p w:rsidR="009E3411" w:rsidRPr="007A7431" w:rsidRDefault="009E3411" w:rsidP="007A7431">
      <w:pPr>
        <w:autoSpaceDE w:val="0"/>
        <w:autoSpaceDN w:val="0"/>
        <w:adjustRightInd w:val="0"/>
        <w:spacing w:after="0" w:line="240" w:lineRule="auto"/>
        <w:jc w:val="both"/>
        <w:rPr>
          <w:rFonts w:ascii="Times New Roman" w:hAnsi="Times New Roman" w:cs="Times New Roman"/>
          <w:sz w:val="24"/>
          <w:szCs w:val="24"/>
        </w:rPr>
      </w:pP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целях налогообложения прибыли все расходы организации делятся на два вида:</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расходы, связанные с производством и (или) реализацией;</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внереализационные расходы.</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Расходы, связанные с производством и (или) реализацией, делятся на прямые и косвенные.</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Прямые расходы ежемесячно распределяются на остатки незавершенного производства и стоимость изготовленной продукции (работ, услуг). Это значит, что прямые расходы учитываются в уменьшение налоговой базы по налогу на прибыль только по мере реализации продукции (работ, услуг), в стоимости которых они учтены в соответствии со </w:t>
      </w:r>
      <w:hyperlink r:id="rId541" w:history="1">
        <w:r w:rsidRPr="007A7431">
          <w:rPr>
            <w:rFonts w:ascii="Times New Roman" w:hAnsi="Times New Roman" w:cs="Times New Roman"/>
            <w:color w:val="0000FF"/>
            <w:sz w:val="24"/>
            <w:szCs w:val="24"/>
          </w:rPr>
          <w:t>ст. 319</w:t>
        </w:r>
      </w:hyperlink>
      <w:r w:rsidRPr="007A7431">
        <w:rPr>
          <w:rFonts w:ascii="Times New Roman" w:hAnsi="Times New Roman" w:cs="Times New Roman"/>
          <w:sz w:val="24"/>
          <w:szCs w:val="24"/>
        </w:rPr>
        <w:t xml:space="preserve"> НК РФ.</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Косвенные расходы в налоговом учете по общему правилу списываются на затраты текущего отчетного (налогового) периода независимо от наличия или отсутствия реализации в данном отчетном (налоговом) периоде.</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w:t>
      </w:r>
      <w:hyperlink r:id="rId542" w:history="1">
        <w:r w:rsidRPr="007A7431">
          <w:rPr>
            <w:rFonts w:ascii="Times New Roman" w:hAnsi="Times New Roman" w:cs="Times New Roman"/>
            <w:color w:val="0000FF"/>
            <w:sz w:val="24"/>
            <w:szCs w:val="24"/>
          </w:rPr>
          <w:t>статье 318</w:t>
        </w:r>
      </w:hyperlink>
      <w:r w:rsidRPr="007A7431">
        <w:rPr>
          <w:rFonts w:ascii="Times New Roman" w:hAnsi="Times New Roman" w:cs="Times New Roman"/>
          <w:sz w:val="24"/>
          <w:szCs w:val="24"/>
        </w:rPr>
        <w:t xml:space="preserve"> НК РФ указано, что к прямым расходам могут быть отнесены, в частности:</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материальные затраты, определяемые в соответствии с </w:t>
      </w:r>
      <w:hyperlink r:id="rId543" w:history="1">
        <w:r w:rsidRPr="007A7431">
          <w:rPr>
            <w:rFonts w:ascii="Times New Roman" w:hAnsi="Times New Roman" w:cs="Times New Roman"/>
            <w:color w:val="0000FF"/>
            <w:sz w:val="24"/>
            <w:szCs w:val="24"/>
          </w:rPr>
          <w:t>подпунктами 1</w:t>
        </w:r>
      </w:hyperlink>
      <w:r w:rsidRPr="007A7431">
        <w:rPr>
          <w:rFonts w:ascii="Times New Roman" w:hAnsi="Times New Roman" w:cs="Times New Roman"/>
          <w:sz w:val="24"/>
          <w:szCs w:val="24"/>
        </w:rPr>
        <w:t xml:space="preserve"> и </w:t>
      </w:r>
      <w:hyperlink r:id="rId544" w:history="1">
        <w:r w:rsidRPr="007A7431">
          <w:rPr>
            <w:rFonts w:ascii="Times New Roman" w:hAnsi="Times New Roman" w:cs="Times New Roman"/>
            <w:color w:val="0000FF"/>
            <w:sz w:val="24"/>
            <w:szCs w:val="24"/>
          </w:rPr>
          <w:t>4 п. 1 ст. 254</w:t>
        </w:r>
      </w:hyperlink>
      <w:r w:rsidRPr="007A7431">
        <w:rPr>
          <w:rFonts w:ascii="Times New Roman" w:hAnsi="Times New Roman" w:cs="Times New Roman"/>
          <w:sz w:val="24"/>
          <w:szCs w:val="24"/>
        </w:rPr>
        <w:t xml:space="preserve"> НК РФ (стоимость сырья, материалов, комплектующих изделий);</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расходы на оплату труда персонала, участвующего в процессе производства товаров, выполнения работ, оказания услуг, а также соответствующие им страховые взносы;</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суммы начисленной амортизации по основным средствам, используемым при производстве товаров, работ, услуг.</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этом в той же </w:t>
      </w:r>
      <w:hyperlink r:id="rId545" w:history="1">
        <w:r w:rsidRPr="007A7431">
          <w:rPr>
            <w:rFonts w:ascii="Times New Roman" w:hAnsi="Times New Roman" w:cs="Times New Roman"/>
            <w:color w:val="0000FF"/>
            <w:sz w:val="24"/>
            <w:szCs w:val="24"/>
          </w:rPr>
          <w:t>статье</w:t>
        </w:r>
      </w:hyperlink>
      <w:r w:rsidRPr="007A7431">
        <w:rPr>
          <w:rFonts w:ascii="Times New Roman" w:hAnsi="Times New Roman" w:cs="Times New Roman"/>
          <w:sz w:val="24"/>
          <w:szCs w:val="24"/>
        </w:rPr>
        <w:t xml:space="preserve"> говорится о том, что </w:t>
      </w:r>
      <w:r w:rsidRPr="007A7431">
        <w:rPr>
          <w:rFonts w:ascii="Times New Roman" w:hAnsi="Times New Roman" w:cs="Times New Roman"/>
          <w:b/>
          <w:bCs/>
          <w:sz w:val="24"/>
          <w:szCs w:val="24"/>
        </w:rPr>
        <w:t>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r w:rsidRPr="007A7431">
        <w:rPr>
          <w:rFonts w:ascii="Times New Roman" w:hAnsi="Times New Roman" w:cs="Times New Roman"/>
          <w:sz w:val="24"/>
          <w:szCs w:val="24"/>
        </w:rPr>
        <w:t>.</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Очевидно, что перечень расходов, установленный </w:t>
      </w:r>
      <w:hyperlink r:id="rId546" w:history="1">
        <w:r w:rsidRPr="007A7431">
          <w:rPr>
            <w:rFonts w:ascii="Times New Roman" w:hAnsi="Times New Roman" w:cs="Times New Roman"/>
            <w:color w:val="0000FF"/>
            <w:sz w:val="24"/>
            <w:szCs w:val="24"/>
          </w:rPr>
          <w:t>ст. 318</w:t>
        </w:r>
      </w:hyperlink>
      <w:r w:rsidRPr="007A7431">
        <w:rPr>
          <w:rFonts w:ascii="Times New Roman" w:hAnsi="Times New Roman" w:cs="Times New Roman"/>
          <w:sz w:val="24"/>
          <w:szCs w:val="24"/>
        </w:rPr>
        <w:t xml:space="preserve"> НК РФ, обязательным не является. И никто не оспаривает право организации при формировании учетной политики определить в ней иной перечень расходов, признаваемых прямыми. При этом никаких рекомендаций и (или) ограничений по тому, какие расходы должны быть включены в состав прямых, в законе нет.</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Однако нужно понимать, что такая "свобода" в определении перечня прямых затрат совсем не означает, что деление затрат на прямые и косвенные может производиться по принципу "хочу - отнесу эти затраты к прямым, хочу - к косвенным".</w:t>
      </w:r>
    </w:p>
    <w:p w:rsidR="00A97EA9" w:rsidRPr="007A7431" w:rsidRDefault="00A97EA9" w:rsidP="007A7431">
      <w:pPr>
        <w:pStyle w:val="ConsPlusNormal"/>
        <w:ind w:firstLine="540"/>
        <w:jc w:val="both"/>
        <w:rPr>
          <w:rFonts w:ascii="Times New Roman" w:hAnsi="Times New Roman" w:cs="Times New Roman"/>
          <w:sz w:val="24"/>
          <w:szCs w:val="24"/>
        </w:rPr>
      </w:pP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Организации, которые оказывают услуги, имеют право при исчислении налога на прибыль</w:t>
      </w:r>
      <w:r w:rsidRPr="007A7431">
        <w:rPr>
          <w:rFonts w:ascii="Times New Roman" w:hAnsi="Times New Roman" w:cs="Times New Roman"/>
          <w:sz w:val="24"/>
          <w:szCs w:val="24"/>
        </w:rPr>
        <w:t xml:space="preserve"> прямые расходы не распределять, а списывать единовременно в том периоде в котором их понесли (</w:t>
      </w:r>
      <w:hyperlink r:id="rId547">
        <w:r w:rsidRPr="007A7431">
          <w:rPr>
            <w:rFonts w:ascii="Times New Roman" w:hAnsi="Times New Roman" w:cs="Times New Roman"/>
            <w:color w:val="0000FF"/>
            <w:sz w:val="24"/>
            <w:szCs w:val="24"/>
          </w:rPr>
          <w:t>п. 2 ст. 318</w:t>
        </w:r>
      </w:hyperlink>
      <w:r w:rsidRPr="007A7431">
        <w:rPr>
          <w:rFonts w:ascii="Times New Roman" w:hAnsi="Times New Roman" w:cs="Times New Roman"/>
          <w:sz w:val="24"/>
          <w:szCs w:val="24"/>
        </w:rPr>
        <w:t xml:space="preserve"> НК РФ).</w:t>
      </w:r>
    </w:p>
    <w:p w:rsidR="00A97EA9" w:rsidRPr="007A7431" w:rsidRDefault="007C65DD" w:rsidP="007A7431">
      <w:pPr>
        <w:pStyle w:val="ConsPlusNormal"/>
        <w:ind w:firstLine="540"/>
        <w:jc w:val="both"/>
        <w:rPr>
          <w:rFonts w:ascii="Times New Roman" w:hAnsi="Times New Roman" w:cs="Times New Roman"/>
          <w:sz w:val="24"/>
          <w:szCs w:val="24"/>
        </w:rPr>
      </w:pPr>
      <w:hyperlink r:id="rId548">
        <w:r w:rsidR="00A97EA9" w:rsidRPr="007A7431">
          <w:rPr>
            <w:rFonts w:ascii="Times New Roman" w:hAnsi="Times New Roman" w:cs="Times New Roman"/>
            <w:color w:val="0000FF"/>
            <w:sz w:val="24"/>
            <w:szCs w:val="24"/>
          </w:rPr>
          <w:t>Статья 318</w:t>
        </w:r>
      </w:hyperlink>
      <w:r w:rsidR="00A97EA9" w:rsidRPr="007A7431">
        <w:rPr>
          <w:rFonts w:ascii="Times New Roman" w:hAnsi="Times New Roman" w:cs="Times New Roman"/>
          <w:sz w:val="24"/>
          <w:szCs w:val="24"/>
        </w:rPr>
        <w:t xml:space="preserve"> НК РФ устанавливает право, а не обязанность организации учитывать сумму прямых расходов таким образом. Если организация, оказывающая услуги, не намерена применять данный порядок, она вправе руководствоваться общим правилом, согласно которому прямые расходы относятся к расходам текущего отчетного (налогового) периода по мере реализации продукции, работ, услуг, в стоимости которых они учтены. Свой выбор организация отражает в УП для целей налогообложения.</w:t>
      </w:r>
    </w:p>
    <w:p w:rsidR="00A97EA9" w:rsidRPr="007A7431" w:rsidRDefault="00A97EA9" w:rsidP="007A7431">
      <w:pPr>
        <w:pStyle w:val="ConsPlusNormal"/>
        <w:jc w:val="both"/>
        <w:rPr>
          <w:rFonts w:ascii="Times New Roman" w:hAnsi="Times New Roman" w:cs="Times New Roman"/>
          <w:sz w:val="24"/>
          <w:szCs w:val="24"/>
        </w:rPr>
      </w:pP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вы решили воспользоваться предоставленным </w:t>
      </w:r>
      <w:hyperlink r:id="rId549">
        <w:r w:rsidRPr="007A7431">
          <w:rPr>
            <w:rFonts w:ascii="Times New Roman" w:hAnsi="Times New Roman" w:cs="Times New Roman"/>
            <w:color w:val="0000FF"/>
            <w:sz w:val="24"/>
            <w:szCs w:val="24"/>
          </w:rPr>
          <w:t>ст. 318</w:t>
        </w:r>
      </w:hyperlink>
      <w:r w:rsidRPr="007A7431">
        <w:rPr>
          <w:rFonts w:ascii="Times New Roman" w:hAnsi="Times New Roman" w:cs="Times New Roman"/>
          <w:sz w:val="24"/>
          <w:szCs w:val="24"/>
        </w:rPr>
        <w:t xml:space="preserve"> НК РФ правом относить всю сумму прямых расходов на затраты отчетного (налогового) периода без распределения на остатки НЗП, означает ли это, что можно вообще не делить расходы на прямые и косвенные?</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 наш взгляд, не означает.</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Соответственно, при заполнении </w:t>
      </w:r>
      <w:hyperlink r:id="rId550">
        <w:r w:rsidRPr="007A7431">
          <w:rPr>
            <w:rFonts w:ascii="Times New Roman" w:hAnsi="Times New Roman" w:cs="Times New Roman"/>
            <w:color w:val="0000FF"/>
            <w:sz w:val="24"/>
            <w:szCs w:val="24"/>
          </w:rPr>
          <w:t>Приложения N 2</w:t>
        </w:r>
      </w:hyperlink>
      <w:r w:rsidRPr="007A7431">
        <w:rPr>
          <w:rFonts w:ascii="Times New Roman" w:hAnsi="Times New Roman" w:cs="Times New Roman"/>
          <w:sz w:val="24"/>
          <w:szCs w:val="24"/>
        </w:rPr>
        <w:t xml:space="preserve"> к Листу 02 декларации по налогу на прибыль вы, так же как и все остальные, показываете информацию о прямых и косвенных расходах отдельно.</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Имейте в виду: не распределять сумму прямых расходов на остатки НЗП можно только при оказании услуг. </w:t>
      </w:r>
      <w:r w:rsidRPr="007A7431">
        <w:rPr>
          <w:rFonts w:ascii="Times New Roman" w:hAnsi="Times New Roman" w:cs="Times New Roman"/>
          <w:b/>
          <w:sz w:val="24"/>
          <w:szCs w:val="24"/>
        </w:rPr>
        <w:t>При выполнении работ</w:t>
      </w:r>
      <w:r w:rsidRPr="007A7431">
        <w:rPr>
          <w:rFonts w:ascii="Times New Roman" w:hAnsi="Times New Roman" w:cs="Times New Roman"/>
          <w:sz w:val="24"/>
          <w:szCs w:val="24"/>
        </w:rPr>
        <w:t xml:space="preserve"> отказаться от определения НЗП </w:t>
      </w:r>
      <w:r w:rsidRPr="007A7431">
        <w:rPr>
          <w:rFonts w:ascii="Times New Roman" w:hAnsi="Times New Roman" w:cs="Times New Roman"/>
          <w:b/>
          <w:sz w:val="24"/>
          <w:szCs w:val="24"/>
        </w:rPr>
        <w:t>нельзя</w:t>
      </w:r>
      <w:r w:rsidRPr="007A7431">
        <w:rPr>
          <w:rFonts w:ascii="Times New Roman" w:hAnsi="Times New Roman" w:cs="Times New Roman"/>
          <w:sz w:val="24"/>
          <w:szCs w:val="24"/>
        </w:rPr>
        <w:t>. Поэтому нужно четко разграничивать понятия "работа" и "услуга".</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Согласно </w:t>
      </w:r>
      <w:hyperlink r:id="rId551">
        <w:r w:rsidRPr="007A7431">
          <w:rPr>
            <w:rFonts w:ascii="Times New Roman" w:hAnsi="Times New Roman" w:cs="Times New Roman"/>
            <w:color w:val="0000FF"/>
            <w:sz w:val="24"/>
            <w:szCs w:val="24"/>
          </w:rPr>
          <w:t>п. 5 ст. 38</w:t>
        </w:r>
      </w:hyperlink>
      <w:r w:rsidRPr="007A7431">
        <w:rPr>
          <w:rFonts w:ascii="Times New Roman" w:hAnsi="Times New Roman" w:cs="Times New Roman"/>
          <w:sz w:val="24"/>
          <w:szCs w:val="24"/>
        </w:rPr>
        <w:t xml:space="preserve"> НК РФ </w:t>
      </w:r>
      <w:r w:rsidRPr="007A7431">
        <w:rPr>
          <w:rFonts w:ascii="Times New Roman" w:hAnsi="Times New Roman" w:cs="Times New Roman"/>
          <w:b/>
          <w:sz w:val="24"/>
          <w:szCs w:val="24"/>
        </w:rPr>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r w:rsidRPr="007A7431">
        <w:rPr>
          <w:rFonts w:ascii="Times New Roman" w:hAnsi="Times New Roman" w:cs="Times New Roman"/>
          <w:sz w:val="24"/>
          <w:szCs w:val="24"/>
        </w:rPr>
        <w:t>.</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Есть виды деятельности, которые, без сомнения, являются в целях налогообложения услугами, например:</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по хранению;</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экспедиторские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по перевозке;</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образовательные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связи;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автостоянок;</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посреднические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деятельность арендодателя по предоставлению имущества в аренду;</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предоставление за плату объектов интеллектуальной собственности;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туристические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гостиничные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Если же у вас возникают сомнения по поводу отнесения осуществляемой деятельности к услугам, то лучше в общеустановленном порядке распределять прямые расходы на остатки незавершенного производства. Тогда никаких претензий со стороны налоговых органов можно не опасаться.</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p>
    <w:p w:rsidR="009E341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Pr="006022ED" w:rsidRDefault="006022ED" w:rsidP="006022ED">
      <w:pPr>
        <w:autoSpaceDE w:val="0"/>
        <w:autoSpaceDN w:val="0"/>
        <w:adjustRightInd w:val="0"/>
        <w:spacing w:after="0" w:line="240" w:lineRule="auto"/>
        <w:ind w:firstLine="540"/>
        <w:jc w:val="center"/>
        <w:rPr>
          <w:rFonts w:ascii="Times New Roman" w:hAnsi="Times New Roman" w:cs="Times New Roman"/>
          <w:b/>
          <w:sz w:val="24"/>
          <w:szCs w:val="24"/>
        </w:rPr>
      </w:pPr>
      <w:r w:rsidRPr="006022ED">
        <w:rPr>
          <w:rFonts w:ascii="Times New Roman" w:hAnsi="Times New Roman" w:cs="Times New Roman"/>
          <w:b/>
          <w:sz w:val="24"/>
          <w:szCs w:val="24"/>
        </w:rPr>
        <w:t>ПРИЛОЖЕНИЯ</w:t>
      </w:r>
    </w:p>
    <w:p w:rsidR="00B65839" w:rsidRPr="006022ED" w:rsidRDefault="00B65839" w:rsidP="006022ED">
      <w:pPr>
        <w:spacing w:after="0" w:line="240" w:lineRule="auto"/>
        <w:rPr>
          <w:rFonts w:ascii="Times New Roman" w:hAnsi="Times New Roman" w:cs="Times New Roman"/>
          <w:b/>
          <w:color w:val="FF0000"/>
          <w:sz w:val="24"/>
          <w:szCs w:val="24"/>
        </w:rPr>
      </w:pPr>
    </w:p>
    <w:p w:rsidR="007D7264" w:rsidRPr="006022ED" w:rsidRDefault="007D7264" w:rsidP="007A7431">
      <w:pPr>
        <w:spacing w:after="0" w:line="240" w:lineRule="auto"/>
        <w:rPr>
          <w:rFonts w:ascii="Times New Roman" w:hAnsi="Times New Roman" w:cs="Times New Roman"/>
          <w:b/>
          <w:color w:val="FF0000"/>
          <w:sz w:val="24"/>
          <w:szCs w:val="24"/>
        </w:rPr>
      </w:pPr>
      <w:r w:rsidRPr="006022ED">
        <w:rPr>
          <w:rFonts w:ascii="Times New Roman" w:hAnsi="Times New Roman" w:cs="Times New Roman"/>
          <w:b/>
          <w:color w:val="FF0000"/>
          <w:sz w:val="24"/>
          <w:szCs w:val="24"/>
        </w:rPr>
        <w:t>Приложение 1</w:t>
      </w:r>
    </w:p>
    <w:p w:rsidR="00CB062D" w:rsidRPr="007A7431" w:rsidRDefault="00CB062D" w:rsidP="007A7431">
      <w:pPr>
        <w:pStyle w:val="ConsPlusNormal"/>
        <w:rPr>
          <w:rFonts w:ascii="Times New Roman" w:hAnsi="Times New Roman" w:cs="Times New Roman"/>
          <w:sz w:val="24"/>
          <w:szCs w:val="24"/>
        </w:rPr>
      </w:pP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___________________________________________________</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i/>
          <w:iCs/>
          <w:sz w:val="24"/>
          <w:szCs w:val="24"/>
        </w:rPr>
        <w:t>(наименование юридического лица,</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i/>
          <w:iCs/>
          <w:sz w:val="24"/>
          <w:szCs w:val="24"/>
        </w:rPr>
        <w:t>адрес местонахождения, ОГРН, ИНН, КПП)</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b/>
          <w:bCs/>
          <w:sz w:val="24"/>
          <w:szCs w:val="24"/>
        </w:rPr>
        <w:t>Приказ N _____</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b/>
          <w:bCs/>
          <w:sz w:val="24"/>
          <w:szCs w:val="24"/>
        </w:rPr>
        <w:t>об утверждении учетной политики</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b/>
          <w:bCs/>
          <w:sz w:val="24"/>
          <w:szCs w:val="24"/>
        </w:rPr>
        <w:t>для целей бухгалтерского учета и налогообложения</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rPr>
          <w:rFonts w:ascii="Times New Roman" w:hAnsi="Times New Roman" w:cs="Times New Roman"/>
          <w:sz w:val="24"/>
          <w:szCs w:val="24"/>
        </w:rPr>
      </w:pPr>
      <w:r w:rsidRPr="007A7431">
        <w:rPr>
          <w:rFonts w:ascii="Times New Roman" w:hAnsi="Times New Roman" w:cs="Times New Roman"/>
          <w:sz w:val="24"/>
          <w:szCs w:val="24"/>
        </w:rPr>
        <w:t>г. ______________ "___"____________ ____ г.</w:t>
      </w:r>
      <w:r w:rsidRPr="007A7431">
        <w:rPr>
          <w:rFonts w:ascii="Times New Roman" w:hAnsi="Times New Roman" w:cs="Times New Roman"/>
          <w:sz w:val="24"/>
          <w:szCs w:val="24"/>
        </w:rPr>
        <w:br/>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В целях организации ведения бухгалтерского учета и налогообложения в ____________________________________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и руководствуясь нормами п. 2 ст. 11, п. 12 ст. 167, ст. 313 Налогового кодекса Российской Федерации, ст. 8 Федерального закона от 06.12.2011 N 402-ФЗ "О бухгалтерском учете", Положения по бухгалтерскому учету "Учетная политика организации" (ПБУ 1/2008), утвержденного Приказом Министерства финансов Российской Федерации от 06.10.2008 N 106н, а также иными положениями законодательных актов о бухгалтерском учете, отчетности и о налогах и сборах в Российской Федерации, приказываю:</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1. Утвердить Учетную политику для целей бухгалтерского учета и налогообложения в 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(Приложение N _____ к настоящему Приказу).</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 Применять утвержденную настоящим Приказом Учетную политику с "___"_________ ____ г. и во все последующие отчетные и (или) налоговые периоды с учетом вносимых в нее изменений и дополнений в случаях и в порядке, которые предусмотрены действующим законодательством.</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3. Вносить все изменения и (или) дополнения в Учетную политику на основании приказов руководителя по представлениям главного бухгалтера ______________________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4. Отделу финансов и налогообложения организовать ведение бухгалтерского, налогового учета и формирование отчетности ________________________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в соответствии с положениями Учетной политики, утвержденной настоящим Приказом.</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5. Начальникам структурных подразделений, а также всем работникам 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ответственным за ведение бухгалтерского и налогового учета и формирование отчетности, руководствоваться в своей деятельности учетной политикой, утвержденной настоящим Приказом.</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6. Начальнику ________________________ </w:t>
      </w:r>
      <w:r w:rsidRPr="007A7431">
        <w:rPr>
          <w:rFonts w:ascii="Times New Roman" w:hAnsi="Times New Roman" w:cs="Times New Roman"/>
          <w:i/>
          <w:iCs/>
          <w:sz w:val="24"/>
          <w:szCs w:val="24"/>
        </w:rPr>
        <w:t>(наименование структурного подразделения)</w:t>
      </w:r>
      <w:r w:rsidRPr="007A7431">
        <w:rPr>
          <w:rFonts w:ascii="Times New Roman" w:hAnsi="Times New Roman" w:cs="Times New Roman"/>
          <w:sz w:val="24"/>
          <w:szCs w:val="24"/>
        </w:rPr>
        <w:t xml:space="preserve"> ознакомить всех начальников структурных подразделений 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с настоящим Приказом и Приложениями N _____, N _____ к нему.</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7. Контроль исполнения настоящего Приказа возложить на ______________________ </w:t>
      </w:r>
      <w:r w:rsidRPr="007A7431">
        <w:rPr>
          <w:rFonts w:ascii="Times New Roman" w:hAnsi="Times New Roman" w:cs="Times New Roman"/>
          <w:i/>
          <w:iCs/>
          <w:sz w:val="24"/>
          <w:szCs w:val="24"/>
        </w:rPr>
        <w:t>(должность, Ф.И.О.)</w:t>
      </w:r>
      <w:r w:rsidRPr="007A7431">
        <w:rPr>
          <w:rFonts w:ascii="Times New Roman" w:hAnsi="Times New Roman" w:cs="Times New Roman"/>
          <w:sz w:val="24"/>
          <w:szCs w:val="24"/>
        </w:rPr>
        <w:t xml:space="preserve"> 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i/>
          <w:iCs/>
          <w:sz w:val="24"/>
          <w:szCs w:val="24"/>
        </w:rPr>
        <w:t>Вариант.</w:t>
      </w:r>
      <w:r w:rsidRPr="007A7431">
        <w:rPr>
          <w:rFonts w:ascii="Times New Roman" w:hAnsi="Times New Roman" w:cs="Times New Roman"/>
          <w:sz w:val="24"/>
          <w:szCs w:val="24"/>
        </w:rPr>
        <w:t xml:space="preserve"> 7. Контроль исполнения настоящего Приказа оставляю за собой.</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Приложение:</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Учетная политика для целей бухгалтерского учета и налогообложения в ___ экз. на ___ л.</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Руководитель:</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 руководителя / подпись / расшифровка)</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 Приказом ознакомлены:</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(должность/Ф.И.О./подпись)</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(должность/Ф.И.О./подпись)</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(должность/Ф.И.О./подпись)</w:t>
      </w:r>
    </w:p>
    <w:p w:rsidR="007D7264" w:rsidRPr="007A7431" w:rsidRDefault="007D7264" w:rsidP="007A7431">
      <w:pPr>
        <w:pStyle w:val="ConsPlusNormal"/>
        <w:pBdr>
          <w:bottom w:val="single" w:sz="4" w:space="1" w:color="auto"/>
        </w:pBdr>
        <w:rPr>
          <w:rFonts w:ascii="Times New Roman" w:hAnsi="Times New Roman" w:cs="Times New Roman"/>
          <w:sz w:val="24"/>
          <w:szCs w:val="24"/>
        </w:rPr>
      </w:pPr>
    </w:p>
    <w:p w:rsidR="007D7264" w:rsidRPr="007A7431" w:rsidRDefault="007D7264" w:rsidP="007A7431">
      <w:pPr>
        <w:spacing w:after="0" w:line="240" w:lineRule="auto"/>
        <w:rPr>
          <w:rFonts w:ascii="Times New Roman" w:hAnsi="Times New Roman" w:cs="Times New Roman"/>
          <w:sz w:val="24"/>
          <w:szCs w:val="24"/>
        </w:rPr>
      </w:pPr>
    </w:p>
    <w:p w:rsidR="00DB74E1" w:rsidRPr="006022ED" w:rsidRDefault="00CB062D" w:rsidP="007A7431">
      <w:pPr>
        <w:spacing w:after="0" w:line="240" w:lineRule="auto"/>
        <w:rPr>
          <w:rFonts w:ascii="Times New Roman" w:hAnsi="Times New Roman" w:cs="Times New Roman"/>
          <w:b/>
          <w:color w:val="FF0000"/>
          <w:sz w:val="24"/>
          <w:szCs w:val="24"/>
        </w:rPr>
      </w:pPr>
      <w:r w:rsidRPr="006022ED">
        <w:rPr>
          <w:rFonts w:ascii="Times New Roman" w:hAnsi="Times New Roman" w:cs="Times New Roman"/>
          <w:b/>
          <w:color w:val="FF0000"/>
          <w:sz w:val="24"/>
          <w:szCs w:val="24"/>
        </w:rPr>
        <w:t xml:space="preserve">Приложение </w:t>
      </w:r>
      <w:r w:rsidR="007D7264" w:rsidRPr="006022ED">
        <w:rPr>
          <w:rFonts w:ascii="Times New Roman" w:hAnsi="Times New Roman" w:cs="Times New Roman"/>
          <w:b/>
          <w:color w:val="FF0000"/>
          <w:sz w:val="24"/>
          <w:szCs w:val="24"/>
        </w:rPr>
        <w:t>2</w:t>
      </w:r>
    </w:p>
    <w:p w:rsidR="007D7264" w:rsidRPr="007A7431" w:rsidRDefault="007D7264" w:rsidP="007A7431">
      <w:pPr>
        <w:autoSpaceDE w:val="0"/>
        <w:autoSpaceDN w:val="0"/>
        <w:adjustRightInd w:val="0"/>
        <w:spacing w:after="0" w:line="240" w:lineRule="auto"/>
        <w:jc w:val="right"/>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Приложение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к Приказу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Распоряжению)</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от "___"_______ ____ г.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"________________________________"</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Учетная политика</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некоммерческой организации</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________________________________________________,</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i/>
          <w:iCs/>
          <w:sz w:val="24"/>
          <w:szCs w:val="24"/>
          <w:lang w:eastAsia="ru-RU"/>
        </w:rPr>
        <w:t>(наименование организации)</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для целей бухгалтерского учета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1. Общие положения</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1.1. Настоящая Учетная политика __________________________ </w:t>
      </w:r>
      <w:r w:rsidRPr="007A7431">
        <w:rPr>
          <w:rFonts w:ascii="Times New Roman" w:hAnsi="Times New Roman" w:cs="Times New Roman"/>
          <w:i/>
          <w:iCs/>
          <w:color w:val="000000"/>
          <w:sz w:val="24"/>
          <w:szCs w:val="24"/>
          <w:lang w:eastAsia="ru-RU"/>
        </w:rPr>
        <w:t>(наименование организации)</w:t>
      </w:r>
      <w:r w:rsidRPr="007A7431">
        <w:rPr>
          <w:rFonts w:ascii="Times New Roman" w:hAnsi="Times New Roman" w:cs="Times New Roman"/>
          <w:color w:val="000000"/>
          <w:sz w:val="24"/>
          <w:szCs w:val="24"/>
          <w:lang w:eastAsia="ru-RU"/>
        </w:rPr>
        <w:t xml:space="preserve"> (далее - НКО) сформирована в соответствии с Федеральными законами от 06.12.2011 N 402-ФЗ "О бухгалтерском учете" и от 12.01.1996 N 7-ФЗ "О некоммерческих организациях"; Положениями по ведению бухгалтерского учета и составлению бухгалтерской отчетности в Российской Федерации; Федеральными стандартами по бухгалтерскому учету в Российской Федерации, а также иными нормативными актами и разъяснительными документами Министерства финансов Российской Федерации и Федеральной налоговой службы по вопросам организации и ведения бухгалтерского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1.2. НКО ведет свою деятельность за счет источников целевого финансирования, состоящих: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из регулярных и единовременных поступлений от учредителей, участников, членов: вступительных взносов; целевых взносов; членских, паевых взносов и т.д.;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добровольных имущественных взносов и пожертвований;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благотворительных грантов;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выручки от реализации товаров, работ и услуг, являющихся дополнительных продуктом, полученным в результате осуществления уставной деятельности;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доходов, получаемых от использования и реализации собственности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____________________________________ </w:t>
      </w:r>
      <w:r w:rsidRPr="007A7431">
        <w:rPr>
          <w:rFonts w:ascii="Times New Roman" w:hAnsi="Times New Roman" w:cs="Times New Roman"/>
          <w:i/>
          <w:iCs/>
          <w:color w:val="000000"/>
          <w:sz w:val="24"/>
          <w:szCs w:val="24"/>
          <w:lang w:eastAsia="ru-RU"/>
        </w:rPr>
        <w:t>(иные не запрещенные законодательством поступления)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Учредительными документами НКО также предусмотрено право на осуществление разрешенной законодательством предпринимательской деятельности, приносящей доход, подлежащий направлению на уставные цели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1.3. К мероприятиям целевого назначения в рамках хозяйствования НКО относятся следующие: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содержание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финансирование инвестиционных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финансирование текущих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_______________________________ </w:t>
      </w:r>
      <w:r w:rsidRPr="007A7431">
        <w:rPr>
          <w:rFonts w:ascii="Times New Roman" w:hAnsi="Times New Roman" w:cs="Times New Roman"/>
          <w:i/>
          <w:iCs/>
          <w:color w:val="000000"/>
          <w:sz w:val="24"/>
          <w:szCs w:val="24"/>
          <w:lang w:eastAsia="ru-RU"/>
        </w:rPr>
        <w:t>(иные статьи расходов, необходимые для осуществления уставной деятельности НКО)</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1.4. НКО осуществляет свою деятельность в рамках сметы доходов и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Общим отчетным периодом для составления сметы НКО является 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календарный год / квартал / месяц / _____ </w:t>
      </w:r>
      <w:r w:rsidRPr="007A7431">
        <w:rPr>
          <w:rFonts w:ascii="Times New Roman" w:hAnsi="Times New Roman" w:cs="Times New Roman"/>
          <w:i/>
          <w:iCs/>
          <w:color w:val="000000"/>
          <w:sz w:val="24"/>
          <w:szCs w:val="24"/>
          <w:lang w:eastAsia="ru-RU"/>
        </w:rPr>
        <w:t>(иной период, предусмотренный внутренним локальным актом НКО)</w:t>
      </w:r>
      <w:r w:rsidRPr="007A7431">
        <w:rPr>
          <w:rFonts w:ascii="Times New Roman" w:hAnsi="Times New Roman" w:cs="Times New Roman"/>
          <w:color w:val="000000"/>
          <w:sz w:val="24"/>
          <w:szCs w:val="24"/>
          <w:lang w:eastAsia="ru-RU"/>
        </w:rPr>
        <w:t>) в рамках реализации отдельных благотворительных социальных программ и проектов (далее -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Смета за отчетный период утверждается руководителем НКО и составляется по форме в соответствии с Приложением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рамках реализации отдельных программ/проектов составляются отдельные сметы по каждому из таких целевых мероприятий с указанием информации о планируемых поступлениях добровольных сборов, пожертвований, иных аналогичных поступлений; о планируемых расходах на реализацию мероприятий, об этапах и сроках реализации целевых программ/проектов.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Смета по реализации благотворительной деятельности, социальных проектов и программ составляется по форме в соответствии с Приложением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1.5. Исходными данными для составления сметы на соответствующий отчетный период являются утвержденные сметы прошлых лет, отчеты об их исполнении.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Для планирования уставной деятельности НКО в целях составления сметы могут использоваться иные актуальные данные, позволяющие оценить экономическую ситуацию и принять рациональное управленческое решение, такие как:</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показатели инфляции за соответствующий период;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уровень средней заработной платы работников обслуживающего и управленческого аппарата в соответствующей отрасли экономики, в которой осуществляется уставная деятельность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размер неосвоенных средств и неиспользованного целевого финансирования прошлых лет, сформировавшихся на конец соответствующих отчетных периодов в динамике и т.д.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1.6. При возникновении новых статей поступлений и (или) расходов, связанных с осуществлением уставной деятельности НКО, в утвержденную на соответствующий календарный год смету вносятся корректировки в порядке и сроки, установленные Методикой составления и исполнения сметы НКО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1.7. Отчеты об исполнении утвержденной сметы НКО составляются не позднее 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рабочих/календарных) дней месяца, следующего за истекшим отчетным периодом, по форме в соответствии с Приложением N ___ к Учетной политике и (или) в сроки, предусмотренные сметой по реализации проектов/программ (Приложение N ___ к Учетной политике).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2. Организация и ведение бухгалтерского учета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 Ответственность за организацию ведения бухгалтерского учета и хранение бухгалтерской документации несет руководитель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2.2. Ведение бухгалтерского учета и формирование бухгалтерской (финансовой) отчетности осуществляются 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отделом бухгалтерии НКО, который возглавляется ее главным бухгалтером / штатным бухгалтером / специализированной организацией, привлеченной на основании Договора от ________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2.3. Отражение фактов хозяйственной деятельности НКО на счетах бухгалтерского учета, обработка первичных учетных документов, формирование регистров бухгалтерского учета осуществляются автоматизированным способом с применением специализированного программного комплекса __________________________ </w:t>
      </w:r>
      <w:r w:rsidRPr="007A7431">
        <w:rPr>
          <w:rFonts w:ascii="Times New Roman" w:hAnsi="Times New Roman" w:cs="Times New Roman"/>
          <w:i/>
          <w:iCs/>
          <w:color w:val="000000"/>
          <w:sz w:val="24"/>
          <w:szCs w:val="24"/>
          <w:lang w:eastAsia="ru-RU"/>
        </w:rPr>
        <w:t>(наименование)</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2.4. Для оформления фактов хозяйственной деятельности НКО применяет унифицированные формы первичных документов.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случаях отсутствия утвержденных унифицированных, а также обязательных к применению форм первичной документации применяются формы, разработанные НКО в соответствии с действующим законодательством (Приложение N ___ к Учетной политике), и (или) формы, согласованные договором.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2.5. Первичные учетные документы оформляются _________________________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на бумажных носителях / в электронном виде с использованием электронной подписи).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Если законодательством и (или) договором предусмотрено представление первичного документа в бумажном виде, созданного в электронном формате, то изготавливается копия такого документа на бумажном носителе с передачей по месту требования.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2.6. Рабочий план счетов бухгалтерского учета финансово-хозяйственной деятельности НКО разработан на основе Приказа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2.7. Бухгалтерский учет в НКО ведется методом двойной записи.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качестве регистров бухгалтерского учета используются специально разработанные формы, ведение которых осуществляется _______________________________________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в электронном виде с применением программы _______________ </w:t>
      </w:r>
      <w:r w:rsidRPr="007A7431">
        <w:rPr>
          <w:rFonts w:ascii="Times New Roman" w:hAnsi="Times New Roman" w:cs="Times New Roman"/>
          <w:i/>
          <w:iCs/>
          <w:color w:val="000000"/>
          <w:sz w:val="24"/>
          <w:szCs w:val="24"/>
          <w:lang w:eastAsia="ru-RU"/>
        </w:rPr>
        <w:t>(наименование)</w:t>
      </w:r>
      <w:r w:rsidRPr="007A7431">
        <w:rPr>
          <w:rFonts w:ascii="Times New Roman" w:hAnsi="Times New Roman" w:cs="Times New Roman"/>
          <w:color w:val="000000"/>
          <w:sz w:val="24"/>
          <w:szCs w:val="24"/>
          <w:lang w:eastAsia="ru-RU"/>
        </w:rPr>
        <w:t xml:space="preserve"> и при необходимости или истребовании могут быть распечатаны на бумажном носителе для дальнейшего предоставления по месту требования / на бумажных носителях и при их истребовании могут быть представлены в виде изготовленных копий, заверенных в установленном законодательством порядке).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Регистры бухгалтерского учета, составленные в электронном виде в программе __________________ </w:t>
      </w:r>
      <w:r w:rsidRPr="007A7431">
        <w:rPr>
          <w:rFonts w:ascii="Times New Roman" w:hAnsi="Times New Roman" w:cs="Times New Roman"/>
          <w:i/>
          <w:iCs/>
          <w:color w:val="000000"/>
          <w:sz w:val="24"/>
          <w:szCs w:val="24"/>
          <w:lang w:eastAsia="ru-RU"/>
        </w:rPr>
        <w:t>(наименование)</w:t>
      </w:r>
      <w:r w:rsidRPr="007A7431">
        <w:rPr>
          <w:rFonts w:ascii="Times New Roman" w:hAnsi="Times New Roman" w:cs="Times New Roman"/>
          <w:color w:val="000000"/>
          <w:sz w:val="24"/>
          <w:szCs w:val="24"/>
          <w:lang w:eastAsia="ru-RU"/>
        </w:rPr>
        <w:t>, выводятся на бумажные носители по окончании каждого отчетного периода в течение 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рабочих/календарных) дней и подписываются ответственными лицами.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Перечень и формы регистров, применяемые НКО для целей бухгалтерского учета, приведены в Приложении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2.8. Право подписи первичной документации, регистров бухгалтерского учета и копий бухгалтерской документации предоставляется должностным лицам, перечень которых устанавливается отдельными организационно-распорядительными документами руководителя НКО и актуализируется на регулярной основе.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Документы, которыми оформляются хозяйственные операции с денежными средствами, подписываются руководителем, главным бухгалтером или иным лицом, исполняющим обязанности поименованных должностных лиц в соответствии с приказом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распоряжением) руководителя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Ответственность за правильность отражения хозяйственных операций в первичных документах и регистрах бухгалтерского учета возлагается на лиц, составивших и подписавших такие документы и регистры.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2.9. Порядок оформления, представления документов и сроки передачи их для отражения в бухгалтерском учете определяются графиком документооборота в соответствии с Приложением N ___ к Учетной политике, изменения и корректировка которого по мере необходимости утверждаются приказом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распоряжением) руководителя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Требования главного бухгалтера о соблюдении установленного порядка документального оформления фактов хозяйственной жизни, представления документов, необходимых для ведения бухгалтерского учета, обязательные для всех работников НКО, оформляются в письменной форме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2.10. Порядок передачи бухгалтерской документации и регистров бухгалтерского учета НКО при смене руководителя, главного бухгалтера, штатного бухгалтера и (или) привлеченной для ведения бухгалтерского учета специализированной организации определен в Приложении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2.11. Инвентаризация проводится в случаях, когда она предусмотрена действующим законодательством в порядке, определенном Методическими указаниями по инвентаризации имущества и финансовых обязательств, утвержденными Приказом Минфина России от 13.06.1995 N 49.</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2.11. Перечень оснований для проведения инвентаризации, порядок и сроки ее проведения, а также порядок определения инвентаризационной комиссии, сроки и порядок ее деятельности определены в Методике о проведении инвентаризации активов и обязательств в соответствии с Приложением N ___ к Учетной политике.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2.12. Контроль над хозяйственными операциями осуществляет ревизионная комиссия, действующая на основании Устава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Порядок осуществления внутреннего контроля ведения бухгалтерского учета и составления бухгалтерской отчетности устанавливается Положением о внутреннем контроле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2.13. НКО формирует бухгалтерскую (финансовую) отчетность в сокращенном объеме, в составе бухгалтерского баланса, отчета о финансовых результатах и отчета о целевом использовании средств, формы которых представлены в Приложении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формировании бухгалтерской (финансовой) отчетности показатели включаются в нее по группам статей без их детализации.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Расшифровка отдельных показателей, без знания которых невозможна или может быть искажена оценка финансового положения НКО, приводится в Пояснениях к годовой бухгалтерской (финансовой) отчетности.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2.14. Промежуточная бухгалтерская (финансовая) отчетность 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не составляется / составляется __________________________ </w:t>
      </w:r>
      <w:r w:rsidRPr="007A7431">
        <w:rPr>
          <w:rFonts w:ascii="Times New Roman" w:hAnsi="Times New Roman" w:cs="Times New Roman"/>
          <w:i/>
          <w:iCs/>
          <w:color w:val="000000"/>
          <w:sz w:val="24"/>
          <w:szCs w:val="24"/>
          <w:lang w:eastAsia="ru-RU"/>
        </w:rPr>
        <w:t>(периодичность составления)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2.15. Показатель бухгалтерской (финансовой) отчетности признается существенным и отражается обособленно, если его значение составляет не менее _____% от итога данных по соответствующей строке бухгалтерского баланса.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Выявленная в бухгалтерском учете ошибка подлежит признанию существенной, если в результате ее исправления значение показателя по соответствующей статье бухгалтерской (финансовой) отчетности изменится на ______ и более процентов по отношению к значению показателя за период, предшествующий отчетному (п. 3 ПБУ 22/2010 "Исправление ошибок в бухгалтерском учете и отчетности", утвержденного Приказом Минфина России от 28.06.2010 N 63н).</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Существенная ошибка, выявленная после даты подписания годовой бухгалтерской (финансовой) отчетности, исправляется записями за текущий период по соответствующим счетам бухучета в том месяце, в котором выявлена ошибка, без ретроспективного пересчета бухгалтерской отчетности (п. п. 9, 14 ПБУ 22/2010 "Исправление ошибок в бухгалтерском учете и отчетности").</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 Методология ведения бухгалтерского учета в НКО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 Учет целевого финансирования</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3.1.1. Учет средств целевого финансирования НКО и его расходования ведется с применением счета 86 "Целевое финансирование" и счета 76 "Расчеты с различными дебиторами и кредиторами".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3.1.2. Ведение раздельного учета доходов и расходов по их видам реализуется путем аналитического учета на субсчетах, открытых к счету 86 "Целевое финансирование" и предусмотренных Рабочим планом счетов бухгалтерского учета финансово-хозяйственной деятельности НКО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Аналитический учет ведется: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видам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источникам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видам осуществляемых целевых проектов / 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статьям сметных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реализации нескольких целевых проектов / программ одновременно учет всех операций, связанных с поступлением средств целевого финансирования, и их расходования в рамках сметной документации осуществляется обособленно в Отчете об исполнении сметы НКО за период и/или сметы целевого проекта / программы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НКО, являясь организацией, не распределяющей полученную прибыль, признает полученный от деятельности доход в качестве целевого источника финансирования и отражает в бухгалтерском учете заключительными оборотами декабря по дебету счета 99 "Прибыли и убытки" в корреспонденции с кредитом счета 86 "Целевое финансирование".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НКО является, </w:t>
      </w:r>
      <w:r w:rsidR="007D7264" w:rsidRPr="007A7431">
        <w:rPr>
          <w:rFonts w:ascii="Times New Roman" w:hAnsi="Times New Roman" w:cs="Times New Roman"/>
          <w:color w:val="000000"/>
          <w:sz w:val="24"/>
          <w:szCs w:val="24"/>
          <w:lang w:eastAsia="ru-RU"/>
        </w:rPr>
        <w:t>организацией,</w:t>
      </w:r>
      <w:r w:rsidRPr="007A7431">
        <w:rPr>
          <w:rFonts w:ascii="Times New Roman" w:hAnsi="Times New Roman" w:cs="Times New Roman"/>
          <w:color w:val="000000"/>
          <w:sz w:val="24"/>
          <w:szCs w:val="24"/>
          <w:lang w:eastAsia="ru-RU"/>
        </w:rPr>
        <w:t xml:space="preserve"> распределяющей полученную прибыль по решению учредителя (-лей), и направляет ее на увеличение целевого финансирования, что в бухгалтерском учете отражается на дату принятия такого решения по дебету счета 84 бухгалтерского учета "Нераспределенная прибыль (непокрытый убыток)" в корреспонденции с кредитом счета 86 "Целевое финансирование".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3.1.3. Прямые расходы на проведение целевых проектов / программ в рамках уставной деятельности НКО отражаются с применением счета 20 "Основное производство" и по итогам отчетного периода списываются за счет соответствующего источника финансирования в дебет счета 86 "Целевое финансирование".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3.1.3. Средства целевого финансирования направлены на финансирование деятельности НКО, отражаются в бухгалтерском учете без применения 20 и 26 счетов бухгалтерского учета записями по дебету 86 счета и кредиту 70, 69, 10 и иных счетов на основании сметы доходов и расходов НКО, Расчетно-платежных ведомостей и иных первичных оправдательных документов, оформляемых в НКО.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3.1.4. Расходы на содержание административного аппарата НКО и прочие расходы административно-хозяйственного назначения учитываются с применением счета 26 "Общехозяйственные расходы" и распределяются ежемесячно по видам деятельности НКО, а также по видам проектов, финансируемых за счет целевых средств (п. 3 ст. 24 Федерального закона от 12.01.1996 N 7-ФЗ "О некоммерческих организациях", п. 9 ПБУ 10/99 "Расходы организации").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Для обеспечения раздельного учета таких расходов, связанных с осуществлением уставной некоммерческой деятельности НКО, в том числе в рамках целевых проектов / программ, и расходов, осуществленных в связи с деятельностью НКО, приносящей доход, ведутся отдельные аналитические субсчета.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Общехозяйственные расходы по реализуемым целевым проектам / программам на конец каждого отчетного периода списываются с кредита счета 26 "Общехозяйственные расходы" в дебет счета 86 "Целевое финансирование" за счет соответствующего целевого источника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Общехозяйственные расходы, связанные с деятельностью НКО, приносящей доход на конец каждого отчетного периода, списываются с кредита счета 26 "Общехозяйственные расходы" в дебет счета 90 "Продажи".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3.1.5. В случае отсутствия возможности прямого распределения расходов, связанных с реализацией отдельных целевых проектов / программ, распределение таких расходов осуществляется пропорционально размеру средств целевого финансирования, полученных в рамках реализации соответствующего проекта / программы в общей сумме целевого финансирования, полученного НКО за период.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3.1.6. В </w:t>
      </w:r>
      <w:r w:rsidR="007D7264" w:rsidRPr="007A7431">
        <w:rPr>
          <w:rFonts w:ascii="Times New Roman" w:hAnsi="Times New Roman" w:cs="Times New Roman"/>
          <w:sz w:val="24"/>
          <w:szCs w:val="24"/>
          <w:lang w:eastAsia="ru-RU"/>
        </w:rPr>
        <w:t>случае,</w:t>
      </w:r>
      <w:r w:rsidRPr="007A7431">
        <w:rPr>
          <w:rFonts w:ascii="Times New Roman" w:hAnsi="Times New Roman" w:cs="Times New Roman"/>
          <w:sz w:val="24"/>
          <w:szCs w:val="24"/>
          <w:lang w:eastAsia="ru-RU"/>
        </w:rPr>
        <w:t xml:space="preserve"> когда определение суммы общехозяйственных расходов, приходящейся на некоммерческую уставную деятельность НКО и деятельность НКО, связанную с получением дохода, не представляется возможным, то распределение таких расходов осуществляется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пропорционально суммам выручки и полученных целевых средств / ______________________ </w:t>
      </w:r>
      <w:r w:rsidRPr="007A7431">
        <w:rPr>
          <w:rFonts w:ascii="Times New Roman" w:hAnsi="Times New Roman" w:cs="Times New Roman"/>
          <w:i/>
          <w:iCs/>
          <w:color w:val="000000"/>
          <w:sz w:val="24"/>
          <w:szCs w:val="24"/>
          <w:lang w:eastAsia="ru-RU"/>
        </w:rPr>
        <w:t>(иной обоснованный показатель распределения)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3.1.7. Целевое финансирование в виде бюджетных средств учитывается НКО на дату фактического их получения следующей корреспонденцией: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Дебет 51 "Расчетный счет" Кредит 86 "Целевое финансирование".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Списание стоимости исполненных обязательств в рамках целевого государственного проекта / программы отражается как:</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Дебет 86 "Целевое финансирование" Кредит 91 "Прочие доходы и расходы".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3.1.8. Остаток средств по счету учета средств целевого финансирования в части предоставленных НКО бюджетных средств отражается в бухгалтерском балансе 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по статье "Доходы будущих периодов" / обособленно в разделе "Краткосрочные обязательства").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 Учет основных средств и капитальных вложений</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3.2.1. Объекты основных средств, предназначенные для использования в деятельности, направленной на достижение уставных целей создания НКО (в том числе в деятельности, приносящей доход и осуществляемой в соответствии с действующим законодательством), для ее управленческих нужд, стоимостью, превышающей ___________________ рублей, удовлетворяющие условиям, указанным в п. 4 Федерального стандарта бухгалтерского учета 6/2020 "Основные средства", утвержденного Приказом Министерства финансов Российской Федерации от 17.09.2020 N 204н (далее - ФСБУ 6/2020 "Основные средства"), принимаются к бухгалтерскому учету в качестве основных (далее - ОС).</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Если стоимость актива НКО не превышает установленного лимита, то такой актив в качестве ОС не признается, а затраты на его приобретение и создание отражаются в составе расходов периода, в котором они понесены.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Контроль и наличие таких малоценных активов, срок полезного использования которых превышает 12 месяцев, отслеживается по забалансовому счету по стоимости, учтенной в затратах (п. 5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Приобретенные НКО в соответствии с утвержденной сметой основные средства отражаются в бухгалтерском учете при принятии объекта к учету по дебету счета 01 "Основные средства" с кредитом счета 08 "Вложения во внеоборотные активы" и дебету счета 86 с кредитом счета 83 "Добавочный капитал".</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3.2.2. По объектам основных средств НКО, приобретенным и (или) полученным после 01.01.2022, амортизация начисляется методом 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линейным способом / способом уменьшаемого остатка / пропорционально количеству продукции и (или) объему работ в натуральном выражении </w:t>
      </w:r>
      <w:r w:rsidRPr="007A7431">
        <w:rPr>
          <w:rFonts w:ascii="Times New Roman" w:hAnsi="Times New Roman" w:cs="Times New Roman"/>
          <w:i/>
          <w:iCs/>
          <w:color w:val="000000"/>
          <w:sz w:val="24"/>
          <w:szCs w:val="24"/>
          <w:lang w:eastAsia="ru-RU"/>
        </w:rPr>
        <w:t>(метод может применяться для объектов, срок полезного использования по которым определяется исходя из количества продукции и (или) объема работ, предполагаемого для получения от эксплуатации таких объектов ОС)</w:t>
      </w:r>
      <w:r w:rsidRPr="007A7431">
        <w:rPr>
          <w:rFonts w:ascii="Times New Roman" w:hAnsi="Times New Roman" w:cs="Times New Roman"/>
          <w:color w:val="000000"/>
          <w:sz w:val="24"/>
          <w:szCs w:val="24"/>
          <w:lang w:eastAsia="ru-RU"/>
        </w:rPr>
        <w:t xml:space="preserve">) ________________ </w:t>
      </w:r>
      <w:r w:rsidRPr="007A7431">
        <w:rPr>
          <w:rFonts w:ascii="Times New Roman" w:hAnsi="Times New Roman" w:cs="Times New Roman"/>
          <w:i/>
          <w:iCs/>
          <w:color w:val="000000"/>
          <w:sz w:val="24"/>
          <w:szCs w:val="24"/>
          <w:lang w:eastAsia="ru-RU"/>
        </w:rPr>
        <w:t>(периодичность начисления)</w:t>
      </w:r>
      <w:r w:rsidRPr="007A7431">
        <w:rPr>
          <w:rFonts w:ascii="Times New Roman" w:hAnsi="Times New Roman" w:cs="Times New Roman"/>
          <w:color w:val="000000"/>
          <w:sz w:val="24"/>
          <w:szCs w:val="24"/>
          <w:lang w:eastAsia="ru-RU"/>
        </w:rPr>
        <w:t xml:space="preserve"> в порядке, приведенном в п. 9 ФСБУ 6/2020 "Основные средства" по соответствующим нормам амортизационных отчислений.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Начисление амортизации объекта ОС начинается с даты признания его в бухгалтерском учете и прекращается с даты его списания с учета. В месяце принятия объекта к учету амортизация начисляется _________________________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в сумме пропорционально количеству дней его учета в составе основного средства в данном месяце / как за полный месяц / ___________________ </w:t>
      </w:r>
      <w:r w:rsidRPr="007A7431">
        <w:rPr>
          <w:rFonts w:ascii="Times New Roman" w:hAnsi="Times New Roman" w:cs="Times New Roman"/>
          <w:i/>
          <w:iCs/>
          <w:color w:val="000000"/>
          <w:sz w:val="24"/>
          <w:szCs w:val="24"/>
          <w:lang w:eastAsia="ru-RU"/>
        </w:rPr>
        <w:t>(иной порядок)</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Начисление амортизации объекта ОС начинается с первого числа месяца, следующего за месяцем признания его в бухгалтерском учете, и прекращается с первого числа месяца, следующего за месяцем его списания с учета.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бухгалтерской отчетности за первый отчетный период применения ФСБУ 6/2020 "Основные средства" НКО при отражении в учете и отчетности последствий изменения учетной политики применяется ретроспективный способ, если иное не установлено действующим законодательством.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бухгалтерской (финансовой) отчетности НКО, начиная с 01.01.2022 в связи с началом применения ФСБУ 6/2020 "Основные средства", допускается не пересчитывать сравнительные показатели за периоды, предшествующие отчетному, произведя единовременную корректировку балансовой стоимости ОС на начало отчетного периода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конец периода, предшествующего отчетному). Для целей указанной корректировки балансовой стоимостью ОС считается их первоначальная стоимость, признанная до 01.01.2022 в соответствии с ранее применявшейся учетной политикой, за вычетом накопленного износа.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Данный порядок подлежит применению также в отношении объектов бухгалтерского учета, которые в соответствии с абз. 1 пп. 3.2.1 настоящей Учетной политики должны классифицироваться как ОС, но в соответствии с ранее применявшейся учетной политикой учитывались в составе активов других видов.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3.2.3. Единицей учета ОС является инвентарный объект. Инвентарным объектом ОС признается объект со всеми приспособлениями и принадлежностями, который принимается к бухгалтерскому учету в составе амортизационных групп исходя из ожидаемых сроков полезного использования с учетом производительности и (или) мощности (сходных функциональных признаков) на основании Классификации основных средств, включаемых в амортизационные группы, утвержденной Постановлением Правительства РФ от 01.01.2002 N 1 (далее - Классификатор).</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случае наличия у одного инвентарного объекта нескольких частей, сроки использования которых отличаются более чем на ____%, данные составляющие учитываются как отдельные инвентарные объекты (п. 10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3.2.4. Элементы амортизации объектов ОС на соответствие условиям его использования в учете НКО проверяются по состоянию на 31 декабря каждого отчетного года, а также при возникновении обстоятельств, в результате которых изменяется (п. 37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способ начисления амортизации;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первоначальный срок полезного использования более чем на ________ </w:t>
      </w:r>
      <w:r w:rsidRPr="007A7431">
        <w:rPr>
          <w:rFonts w:ascii="Times New Roman" w:hAnsi="Times New Roman" w:cs="Times New Roman"/>
          <w:i/>
          <w:iCs/>
          <w:color w:val="000000"/>
          <w:sz w:val="24"/>
          <w:szCs w:val="24"/>
          <w:lang w:eastAsia="ru-RU"/>
        </w:rPr>
        <w:t>(величина сравнительного показателя)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ликвидационная стоимость более чем на ________ </w:t>
      </w:r>
      <w:r w:rsidRPr="007A7431">
        <w:rPr>
          <w:rFonts w:ascii="Times New Roman" w:hAnsi="Times New Roman" w:cs="Times New Roman"/>
          <w:i/>
          <w:iCs/>
          <w:color w:val="000000"/>
          <w:sz w:val="24"/>
          <w:szCs w:val="24"/>
          <w:lang w:eastAsia="ru-RU"/>
        </w:rPr>
        <w:t>(величина сравнительного показателя)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3.2.5. НКО не применяет положения п. п. 15 - 17 ФСБУ 6/2020 "Основные средства", касающиеся переоценки объектов основных средств.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3.2.6. Затраты на ремонт ОС в бухгалтерском учете НКО отражаются в фактическом размере в составе текущих расходов по обычным видам деятельности того периода, в котором произведены ремонтные работы.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3.2.7. Финансовый результат от выбытия объектов ОС 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формируется на счете учета расчетов с покупателем (на счете 62), а затем относится на счет учета прочих доходов и расходов / _________________________ </w:t>
      </w:r>
      <w:r w:rsidRPr="007A7431">
        <w:rPr>
          <w:rFonts w:ascii="Times New Roman" w:hAnsi="Times New Roman" w:cs="Times New Roman"/>
          <w:i/>
          <w:iCs/>
          <w:color w:val="000000"/>
          <w:sz w:val="24"/>
          <w:szCs w:val="24"/>
          <w:lang w:eastAsia="ru-RU"/>
        </w:rPr>
        <w:t>(иной метод)</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3.2.8. Особенности бухгалтерского учета предметов договоров аренды (субаренды), а также иных договоров, положения которых по отдельности или во взаимосвязи предусматривают предоставление за плату имущества во временное пользование, осуществляются в НКО с применением ФСБУ 25/2018 "Бухгалтерский учет аренды", утвержденного Приказом Министерства финансов Российской Федерации от 16.10.2018 N 208н.</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3.2.9. НКО учитывает завершенные капитальные вложения в виде ремонта, техосмотра и техобслуживания с периодичностью свыше 12 месяцев как самостоятельные объекты ОС, если они удовлетворяют стоимостному критерию, установенному в абз. 1 пп. 3.2.1 настоящей Учетной политики. В ином случае данные капитальные вложения увеличивают первоначальную стоимость объекта ОС, в отношении которых эти работы проводятся (п. п. 10, 24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НКО учитывает запасы для капитальных вложений на счете 08 "Вложения во внеоборотные активы" на отдельном субсчете 08 - ____ "Запасы для капитальных вложений".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отсрочке (рассрочке) на период свыше 6 (шести) месяцев в стоимость капитальных вложений включается сумма денежных средств, которая была бы уплачена НКО при отсутствии указанной отсрочки (рассрочки).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Размер платы за отсрочку (рассрочку) по договорам НКО рассчитывает в установленном порядке в соответствии с п. 12 ФСБУ 26/2020 "Капитальные вложения" и на основании: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положений договоров, если плата за отсрочку (рассрочку) выделена в виде процента, фиксированной суммы или договор устанавливает вариант оплаты без отсрочки (рассрочки) в меньшей сумме;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данных поставщиков, подрядчиков о цене товаров, работ, услуг без учета отсрочки (рассрочки).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Данные могут быть получены из прайс-листов, с сайтов или из переписки. При этом цена товаров, работ, услуг должна быть определена без учета скидок, бонусов и иных льгот, которые могут быть предоставлены за иные условия договоров (объем закупок, предоплата и пр.);</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ключевой ставки Центрального банка России по правилам дисконтирования. В качестве ключевой ставки используется ставка на более позднюю дату: заключения договора или определения условия о стоимости товаров, работ, услуг и порядке оплаты.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 Учет нематериальных активов</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3.3.1. Объекты, в отношении которых единовременно выполняются условия, перечисленные в п. 3 ПБУ 14/2007 "Учет нематериальных активов", принимаются к бухгалтерскому учету в качестве нематериального актива (далее - НМА).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3.3.2. Приобретенные НКО объекты НМА принимаются к учету по фактической (первоначальной) стоимости, которая включает в себя все затраты НКО, связанные с их приобретением на счете 08 "Вложения во внеоборотные активы".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На дату принятия НМА к бухгалтерскому учету фактическая (первоначальная) стоимость объекта, сформированная на счете 08 "Вложения во внеоборотные активы", списывается в дебет счета 04 "Нематериальные активы".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3.3.3. По объектам НМА амортизация не начисляется.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3.3.4. Обесценение НМА не производится.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3.3.5. При использовании НКО объекта НМА в бухгалтерском учете отражается запись по дебету счета 86 "Целевое финансирование" в корреспонденции со счетом 83 "Добавочный капитал".</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 Учет запасов</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3.4.1. В своем учете НКО не применяет ФСБУ 5/2019 "Запасы" в отношении запасов, предназначенных для управленческих нужд, таких как: офисная бумага, канцелярские принадлежности, ____________ </w:t>
      </w:r>
      <w:r w:rsidRPr="007A7431">
        <w:rPr>
          <w:rFonts w:ascii="Times New Roman" w:hAnsi="Times New Roman" w:cs="Times New Roman"/>
          <w:i/>
          <w:iCs/>
          <w:color w:val="000000"/>
          <w:sz w:val="24"/>
          <w:szCs w:val="24"/>
          <w:lang w:eastAsia="ru-RU"/>
        </w:rPr>
        <w:t>(иное)</w:t>
      </w:r>
      <w:r w:rsidRPr="007A7431">
        <w:rPr>
          <w:rFonts w:ascii="Times New Roman" w:hAnsi="Times New Roman" w:cs="Times New Roman"/>
          <w:color w:val="000000"/>
          <w:sz w:val="24"/>
          <w:szCs w:val="24"/>
          <w:lang w:eastAsia="ru-RU"/>
        </w:rPr>
        <w:t>. Затраты на такие активы списываются в учете НКО в отчетном периоде без применения затратных счетов напрямую на финансовый результат.</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3.4.2. Единицей бухгалтерского учета запасов является номенклатурный номер.</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приобретении запасов за плату их фактическая себестоимость складывается из всех затрат на приобретение, приведение в состояние и местоположение, необходимые для потребления, продажи или использования (п. п. 10, 11 ФСБУ 5/2019 "Запасы").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Фактическая себестоимость товаров определяется без учета затрат по заготовке и доставке до склада организации (п. 21 ФСБУ 5/2019 "Запасы"). Такие затраты по заготовке и доставке товаров относят на счет 44 "Расходы на продажу".</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3.4.3. Фактическая стоимость запасов, полученных в качестве целевого финансирования, в бухгалтерском учете НКО включает их справедливую стоимость и дополнительные затраты НКО на доставку и т.д., связанные с их получением (п. п. 10, 11 и 15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этом если запасы предназначены для использования в операциях, не облагаемых НДС, то входной налог со стоимости услуг по их доставке и иных дополнительных затрат НКО, связанных с приобретением, к вычету не принимается, а невозмещаемый НДС - включается в стоимость приобретенного имущества (п. 2 ст. 170 Налогового кодекса Российской Федерации, пп. "а" п. 12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3.4.4. Материальные ценности, полученные НКО для безвозмездной передачи другим лицам, не признаются запасами. Их учет в НКО ведется обособленно (пп. "в" п. 4 ФСБУ 5/2019 "Запасы", пп. "б" п. 2 Информационного сообщения Минфина России от 10.04.2020 N ИС-учет-27).</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3.4.5. Запасы, предназначенные для использования в некоммерческой деятельности НКО, после их признания учитываются по фактической себестоимости и резервы под обесценение по ним в НКО не создаются (п. 33 ФСБУ 5/2019 "Запасы").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3.4.5. Запасы, предназначенные для использования в предпринимательской деятельности, проверяются на обесценение на каждую отчетную дату и отражаются в учете по наименьшей из величин (п. 28 ФСБУ 5/2019 "Запасы"): по фактической себестоимости или по чистой стоимости продажи.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этом если чистая стоимость продажи меньше фактической себестоимости, то в учете НКО создается резерв под обесценение запасов (п. 30 ФСБУ 5/2019 "Запасы"). При изменении чистой стоимости продажи запасов или их списании сумма ранее начисленного резерва корректируется с применением счета 14 бухгалтерского учета "Резервы под снижение стоимости материальных ценностей".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изменении чистой стоимости продажи запасов или их списании скорректируйте сумму ранее начисленного резерва.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НКО не проверяет на обесценение незавершенное производство.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3.4.6. При передаче запасов для использования в деятельности НКО их стоимость определяется (п. 36 ФСБУ 5/2019 "Запасы") 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по себестоимости каждой единицы / по средней себестоимости / по себестоимости первых по времени поступления единиц (способ ФИФО)).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 при осуществлении НКО коммерческой деятельности.</w:t>
      </w:r>
      <w:r w:rsidRPr="007A7431">
        <w:rPr>
          <w:rFonts w:ascii="Times New Roman" w:hAnsi="Times New Roman" w:cs="Times New Roman"/>
          <w:color w:val="000000"/>
          <w:sz w:val="24"/>
          <w:szCs w:val="24"/>
          <w:lang w:eastAsia="ru-RU"/>
        </w:rPr>
        <w:t xml:space="preserve"> 3.4.7. При продаже товаров, готовой продукции или полуфабрикатов собственного производства их балансовая стоимость включается в расходы по обычным видам деятельности. Себестоимость таких запасов НКО списывается в периоде, в котором признана выручка (п. 9 ПБУ 10/99 "Расходы организации", пп. "а" п. 43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Во всех остальных случаях, таких как продажа или безвозмездная передача запасов, утилизация непригодных к использованию запасов, списание недостачи сверх норм естественной убыли при отсутствии виновных лиц, их балансовая стоимость включается в прочие расходы периода, в котором произошло их выбытие (списание) (п. п. 4, 11 ПБУ 10/99 "Расходы организации", пп. "б" п. 43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этом сумма ранее созданного резерва по таких запасам в учете НКО списывается на уменьшение фактической себестоимости (п. п. 30, 43 ФСБУ 5/2019 "Запасы").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3.5. Учет расчетов по налогу на прибыль в НКО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3.5.1. В бухгалтерском учете НКО применяет ПБУ 18/02 "Учет расчетов по налогу на прибыль организаций".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Информация о постоянных и временных разницах формируется на основании первичных учетных документов непосредственно по счетам бухгалтерского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Суммы отложенного налогового актива и отложенного налогового обязательства отражаются в бухгалтерском балансе свернуто, отражается только сальдо.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3.5.1. В бухгалтерском учете НКО не применяет ПБУ 18/02 "Учет расчетов по налогу на прибыль организаций".</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4. Приложения к Учетной политике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Перечень приложений, приведенный в настоящем разделе, является неотъемлемой частью Учетной политики.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сметы НКО за отчетный период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сметы по реализации благотворительной деятельности, социальных проектов и 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Методика составления и исполнения сметы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Отчета об исполнении сметы НКО за отчетный период и/или исполнения сметы целевого проекта / программы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Формы первичных документов, подлежащие применению НКО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Рабочий план счетов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сокращенный План счетов) финансово-хозяйственной деятельности НКО (Приложение N 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Перечень и формы регистров для целей бухгалтерского учета, применяемых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Графика документооборота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Порядок передачи бухгалтерской документации и регистров бухгалтерского учета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Методика проведения инвентаризации активов и обязательств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Положение о внутреннем контроле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Формы бухгалтерской (финансовой) отчетности, применяемые НКО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Пояснений к бухгалтерской (финансовой) отчетности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Требования главного бухгалтера о соблюдении установленного порядка документального оформления фактов хозяйственной жизни, представления документов (Приложение N ____).</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pBdr>
          <w:bottom w:val="single" w:sz="4" w:space="1" w:color="auto"/>
        </w:pBdr>
        <w:spacing w:after="0" w:line="240" w:lineRule="auto"/>
        <w:rPr>
          <w:rFonts w:ascii="Times New Roman" w:hAnsi="Times New Roman" w:cs="Times New Roman"/>
          <w:i/>
          <w:iCs/>
          <w:color w:val="000000"/>
          <w:sz w:val="24"/>
          <w:szCs w:val="24"/>
          <w:lang w:eastAsia="ru-RU"/>
        </w:rPr>
      </w:pPr>
      <w:r w:rsidRPr="007A7431">
        <w:rPr>
          <w:rFonts w:ascii="Times New Roman" w:hAnsi="Times New Roman" w:cs="Times New Roman"/>
          <w:sz w:val="24"/>
          <w:szCs w:val="24"/>
          <w:lang w:eastAsia="ru-RU"/>
        </w:rPr>
        <w:t xml:space="preserve">Главный бухгалтер / бухгалтер ______________/_____________ </w:t>
      </w:r>
      <w:r w:rsidRPr="007A7431">
        <w:rPr>
          <w:rFonts w:ascii="Times New Roman" w:hAnsi="Times New Roman" w:cs="Times New Roman"/>
          <w:i/>
          <w:iCs/>
          <w:color w:val="000000"/>
          <w:sz w:val="24"/>
          <w:szCs w:val="24"/>
          <w:lang w:eastAsia="ru-RU"/>
        </w:rPr>
        <w:t>(подпись/Ф.И.О</w:t>
      </w:r>
    </w:p>
    <w:p w:rsidR="006022ED" w:rsidRDefault="006022ED" w:rsidP="007A7431">
      <w:pPr>
        <w:spacing w:after="0" w:line="240" w:lineRule="auto"/>
        <w:rPr>
          <w:rFonts w:ascii="Times New Roman" w:hAnsi="Times New Roman" w:cs="Times New Roman"/>
          <w:iCs/>
          <w:color w:val="000000"/>
          <w:sz w:val="24"/>
          <w:szCs w:val="24"/>
          <w:lang w:eastAsia="ru-RU"/>
        </w:rPr>
      </w:pPr>
    </w:p>
    <w:p w:rsidR="00CB062D" w:rsidRPr="006022ED" w:rsidRDefault="00CB062D" w:rsidP="007A7431">
      <w:pPr>
        <w:spacing w:after="0" w:line="240" w:lineRule="auto"/>
        <w:rPr>
          <w:rFonts w:ascii="Times New Roman" w:hAnsi="Times New Roman" w:cs="Times New Roman"/>
          <w:b/>
          <w:iCs/>
          <w:color w:val="FF0000"/>
          <w:sz w:val="24"/>
          <w:szCs w:val="24"/>
          <w:lang w:eastAsia="ru-RU"/>
        </w:rPr>
      </w:pPr>
      <w:r w:rsidRPr="006022ED">
        <w:rPr>
          <w:rFonts w:ascii="Times New Roman" w:hAnsi="Times New Roman" w:cs="Times New Roman"/>
          <w:b/>
          <w:iCs/>
          <w:color w:val="FF0000"/>
          <w:sz w:val="24"/>
          <w:szCs w:val="24"/>
          <w:lang w:eastAsia="ru-RU"/>
        </w:rPr>
        <w:t xml:space="preserve">Приложение </w:t>
      </w:r>
      <w:r w:rsidR="007D7264" w:rsidRPr="006022ED">
        <w:rPr>
          <w:rFonts w:ascii="Times New Roman" w:hAnsi="Times New Roman" w:cs="Times New Roman"/>
          <w:b/>
          <w:iCs/>
          <w:color w:val="FF0000"/>
          <w:sz w:val="24"/>
          <w:szCs w:val="24"/>
          <w:lang w:eastAsia="ru-RU"/>
        </w:rPr>
        <w:t>3</w:t>
      </w:r>
      <w:r w:rsidR="00727CDB">
        <w:rPr>
          <w:rFonts w:ascii="Times New Roman" w:hAnsi="Times New Roman" w:cs="Times New Roman"/>
          <w:b/>
          <w:iCs/>
          <w:color w:val="FF0000"/>
          <w:sz w:val="24"/>
          <w:szCs w:val="24"/>
          <w:lang w:eastAsia="ru-RU"/>
        </w:rPr>
        <w:t xml:space="preserve"> </w:t>
      </w:r>
      <w:r w:rsidR="00727CDB" w:rsidRPr="00727CDB">
        <w:rPr>
          <w:rFonts w:ascii="Times New Roman" w:hAnsi="Times New Roman" w:cs="Times New Roman"/>
          <w:b/>
          <w:iCs/>
          <w:color w:val="00B050"/>
          <w:sz w:val="24"/>
          <w:szCs w:val="24"/>
          <w:lang w:eastAsia="ru-RU"/>
        </w:rPr>
        <w:t>УП НКО на ОСНО</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Приложение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к Приказу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Распоряжению)</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от "___"_______ ___ г.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"________________________________"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Учетная политика</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некоммерческой организации</w:t>
      </w:r>
      <w:r w:rsidR="00727CDB">
        <w:rPr>
          <w:rFonts w:ascii="Times New Roman" w:hAnsi="Times New Roman" w:cs="Times New Roman"/>
          <w:b/>
          <w:bCs/>
          <w:sz w:val="24"/>
          <w:szCs w:val="24"/>
        </w:rPr>
        <w:t xml:space="preserve"> </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________________________________________________</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i/>
          <w:iCs/>
          <w:sz w:val="24"/>
          <w:szCs w:val="24"/>
        </w:rPr>
        <w:t>(наименование организации)</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для целей налогообложения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 Общие положения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1.1. Учетная политика __________________________ </w:t>
      </w:r>
      <w:r w:rsidRPr="007A7431">
        <w:rPr>
          <w:rFonts w:ascii="Times New Roman" w:hAnsi="Times New Roman" w:cs="Times New Roman"/>
          <w:i/>
          <w:iCs/>
          <w:color w:val="000000"/>
          <w:sz w:val="24"/>
          <w:szCs w:val="24"/>
        </w:rPr>
        <w:t>(наименование организации)</w:t>
      </w:r>
      <w:r w:rsidRPr="007A7431">
        <w:rPr>
          <w:rFonts w:ascii="Times New Roman" w:hAnsi="Times New Roman" w:cs="Times New Roman"/>
          <w:color w:val="000000"/>
          <w:sz w:val="24"/>
          <w:szCs w:val="24"/>
        </w:rPr>
        <w:t xml:space="preserve"> (далее - НКО) сформирована в соответствии с Налоговым кодексом Российской Федерации, Федеральным законом от 12.01.1996 N 7-ФЗ "О некоммерческих организациях"; приказами, рекомендациями, а также иными нормативными актами и разъяснительными документами Министерства финансов Российской Федерации и Федеральной налоговой службы по вопросам налогообложения в некоммерческой организации.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1.2. НКО ведет свою деятельность за счет источников целевого финансирования, состоящих: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из регулярных и единовременных поступлений от учредителей, участников, членов: вступительных взносов; целевых взносов; членских, паевых взносов;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добровольных имущественных взносов и пожертвований;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благотворительных грантов;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выручки от реализации товаров, работ и услуг, являющихся дополнительных продуктом, полученным в результате осуществления уставной деятельности;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доходов, получаемых от использования и реализации собственности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_________________________________________ </w:t>
      </w:r>
      <w:r w:rsidRPr="007A7431">
        <w:rPr>
          <w:rFonts w:ascii="Times New Roman" w:hAnsi="Times New Roman" w:cs="Times New Roman"/>
          <w:i/>
          <w:iCs/>
          <w:color w:val="000000"/>
          <w:sz w:val="24"/>
          <w:szCs w:val="24"/>
        </w:rPr>
        <w:t>(иных средств)</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Учредительными документами НКО предусмотрено право на осуществление разрешенной законодательством предпринимательской деятельности, приносящей доход, подлежащий направлению на уставные цели организации.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1.3. К мероприятиям целевого назначения в рамках хозяйствования НКО относятся: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содержание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финансирование инвестиционных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финансирование текущих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 </w:t>
      </w:r>
      <w:r w:rsidRPr="007A7431">
        <w:rPr>
          <w:rFonts w:ascii="Times New Roman" w:hAnsi="Times New Roman" w:cs="Times New Roman"/>
          <w:i/>
          <w:iCs/>
          <w:color w:val="000000"/>
          <w:sz w:val="24"/>
          <w:szCs w:val="24"/>
        </w:rPr>
        <w:t>(иные статьи расходов, необходимые для осуществления уставной деятельности НКО)</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1.4. НКО осуществляет свою деятельность в рамках сметы доходов и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Общим отчетным периодом для составления сметы НКО является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календарный год / квартал / месяц / ________ </w:t>
      </w:r>
      <w:r w:rsidRPr="007A7431">
        <w:rPr>
          <w:rFonts w:ascii="Times New Roman" w:hAnsi="Times New Roman" w:cs="Times New Roman"/>
          <w:i/>
          <w:iCs/>
          <w:color w:val="000000"/>
          <w:sz w:val="24"/>
          <w:szCs w:val="24"/>
        </w:rPr>
        <w:t>(иной период, предусмотренный внутренним локальным актом НКО)</w:t>
      </w:r>
      <w:r w:rsidRPr="007A7431">
        <w:rPr>
          <w:rFonts w:ascii="Times New Roman" w:hAnsi="Times New Roman" w:cs="Times New Roman"/>
          <w:color w:val="000000"/>
          <w:sz w:val="24"/>
          <w:szCs w:val="24"/>
        </w:rPr>
        <w:t>) в рамках реализации отдельных благотворительных социальных программ и проектов (далее - проекты/программы).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Смета за отчетный период утверждается руководителем НКО и составляется по форме в соответствии с Приложением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рамках реализации отдельных проектов/программ составляются отдельные сметы по каждому из таких целевых мероприятий с указанием информации о планируемых поступлениях добровольных сборов, пожертвований, иных аналогичных поступлений; о планируемых расходах на реализацию мероприятий, об этапах и сроках реализации целевых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Смета по реализации проектов/программ составляется по форме в соответствии с Приложением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1.5. Исходными данными для составления сметы на соответствующий отчетный период являются утвержденные сметы прошлых лет, отчеты об их исполнении.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Для планирования уставной деятельности НКО в целях составления сметы могут использоваться иные актуальные данные, позволяющие оценить экономическую ситуацию и принять рациональное управленческое решение, такие как:</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показатели инфляции за соответствующий период;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уровень средней заработной платы работников обслуживающего и управленческого аппарата в соответствующей отрасли экономики, в которой осуществляется уставная деятельность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размер неосвоенных средств и неиспользованного целевого финансирования прошлых лет, сформировавшихся на конец соответствующих отчетных периодов в динамике;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________________________________________ </w:t>
      </w:r>
      <w:r w:rsidRPr="007A7431">
        <w:rPr>
          <w:rFonts w:ascii="Times New Roman" w:hAnsi="Times New Roman" w:cs="Times New Roman"/>
          <w:i/>
          <w:iCs/>
          <w:color w:val="000000"/>
          <w:sz w:val="24"/>
          <w:szCs w:val="24"/>
        </w:rPr>
        <w:t>(иные данные)</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1.6. При возникновении новых статей поступлений и (или) расходов, связанных с осуществлением уставной деятельности НКО, в утвержденную на соответствующий календарный год смету вносятся корректировки в порядке и сроки, которые установлены Методикой составления и порядком исполнения сметы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1.7. Отчеты об исполнении утвержденной сметы НКО составляются в течение 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b/>
          <w:bCs/>
          <w:color w:val="000000"/>
          <w:sz w:val="24"/>
          <w:szCs w:val="24"/>
        </w:rPr>
        <w:t xml:space="preserve"> </w:t>
      </w:r>
      <w:r w:rsidRPr="007A7431">
        <w:rPr>
          <w:rFonts w:ascii="Times New Roman" w:hAnsi="Times New Roman" w:cs="Times New Roman"/>
          <w:color w:val="000000"/>
          <w:sz w:val="24"/>
          <w:szCs w:val="24"/>
        </w:rPr>
        <w:t>рабочих/календарных) дней месяца, следующего за истекшим отчетным периодом, и (или) в сроки, предусмотренные утвержденной сметой по реализации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Форма Отчета об исполнении сметы НКО за отчетный период и/или об исполнении сметы целевого проекта/программы приведена в Приложении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 Организация налогового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2.1. Ответственность за организацию налогового учета и хранение налоговой документации несет руководитель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2.2. Ведение налогового учета и формирование налоговой отчетности осуществляются ________________________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отделом бухгалтерии НКО / штатным бухгалтером / специализированной организацией, привлеченной на основании Договора от "___"_______ ___ г.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2.3. В качестве регистров налогового учета используются специально разработанные на основе регистров бухгалтерского учета формы, ведение которых осуществляется _____________________________________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в электронном виде с применением программы _______________ </w:t>
      </w:r>
      <w:r w:rsidRPr="007A7431">
        <w:rPr>
          <w:rFonts w:ascii="Times New Roman" w:hAnsi="Times New Roman" w:cs="Times New Roman"/>
          <w:i/>
          <w:iCs/>
          <w:color w:val="000000"/>
          <w:sz w:val="24"/>
          <w:szCs w:val="24"/>
        </w:rPr>
        <w:t>(наименование)</w:t>
      </w:r>
      <w:r w:rsidRPr="007A7431">
        <w:rPr>
          <w:rFonts w:ascii="Times New Roman" w:hAnsi="Times New Roman" w:cs="Times New Roman"/>
          <w:color w:val="000000"/>
          <w:sz w:val="24"/>
          <w:szCs w:val="24"/>
        </w:rPr>
        <w:t xml:space="preserve"> и при необходимости или истребовании выводятся на печать на бумажный носитель для дальнейшего предоставления по месту требования / на бумажных носителях и при их истребовании предоставляются по месту требования в виде изготовленных копий, заверенных в установленном законодательством порядке).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Регистры налогового учета, составленные в электронном виде в программе __________________ </w:t>
      </w:r>
      <w:r w:rsidRPr="007A7431">
        <w:rPr>
          <w:rFonts w:ascii="Times New Roman" w:hAnsi="Times New Roman" w:cs="Times New Roman"/>
          <w:i/>
          <w:iCs/>
          <w:color w:val="000000"/>
          <w:sz w:val="24"/>
          <w:szCs w:val="24"/>
        </w:rPr>
        <w:t>(наименование)</w:t>
      </w:r>
      <w:r w:rsidRPr="007A7431">
        <w:rPr>
          <w:rFonts w:ascii="Times New Roman" w:hAnsi="Times New Roman" w:cs="Times New Roman"/>
          <w:color w:val="000000"/>
          <w:sz w:val="24"/>
          <w:szCs w:val="24"/>
        </w:rPr>
        <w:t>, выводятся на бумажные носители по окончании каждого календарного квартала в течение 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рабочих/календарных) дней по его окончании и подписываются ответственными лицами.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2.4. Перечень налоговых регистров, используемых для исчисления налогов в НКО, а также их формы приведены в Приложении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 Налоговый учет в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3.1. Налог на прибыль организаций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Особенности определения налогооблагаемой базы.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 В целях исчисления налогооблагаемой базы по налогу на прибыль доходы и расходы НКО учитываются по методу начисления.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3.1.2. Налоговая база для расчета налога на прибыль НКО определяется на основе данных 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бухгалтерского и налогового учета / налогового учета / бухгалтерского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3.1.3. Налоговый учет для целей определения налоговой базы по налогу на прибыль ведется 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в регистрах налогового учета / в регистрах бухгалтерского учета / _____________________ </w:t>
      </w:r>
      <w:r w:rsidRPr="007A7431">
        <w:rPr>
          <w:rFonts w:ascii="Times New Roman" w:hAnsi="Times New Roman" w:cs="Times New Roman"/>
          <w:i/>
          <w:iCs/>
          <w:color w:val="000000"/>
          <w:sz w:val="24"/>
          <w:szCs w:val="24"/>
        </w:rPr>
        <w:t>(иное)</w:t>
      </w:r>
      <w:r w:rsidRPr="007A7431">
        <w:rPr>
          <w:rFonts w:ascii="Times New Roman" w:hAnsi="Times New Roman" w:cs="Times New Roman"/>
          <w:color w:val="000000"/>
          <w:sz w:val="24"/>
          <w:szCs w:val="24"/>
        </w:rPr>
        <w:t>). По итогам каждого отчетного и налогового периода они выводятся на бумажные носители для подписания должностным лицом, ответственным за их формирование, и визируются 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главным бухгалтером / штатным бухгалтером / руководителем / ____________________ </w:t>
      </w:r>
      <w:r w:rsidRPr="007A7431">
        <w:rPr>
          <w:rFonts w:ascii="Times New Roman" w:hAnsi="Times New Roman" w:cs="Times New Roman"/>
          <w:i/>
          <w:iCs/>
          <w:color w:val="000000"/>
          <w:sz w:val="24"/>
          <w:szCs w:val="24"/>
        </w:rPr>
        <w:t>(иное ответственное лицо)</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Формы регистров по налогу на прибыль и схема взаимоувязки показателей в них приведены в Приложении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3.1.4. Для целей определения налоговой базы по налогу на прибыль осуществляется ведение раздельного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целевого финансирования для реализации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целевых поступлений;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произведенных расходов по уставной деятельности, приносящей доход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3.1.5. К целевым поступлениям на содержание НКО и ведение ими уставной деятельности, не облагаемым налогом на прибыль организаций, относятся: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взносы учредителей (участников, членов), произведенные в соответствии с действующим законодательством о некоммерческих организациях;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пожертвования в российской и в иностранной валюте;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доходы в виде безвозмездно полученных НКО работ (услуг), выполненных и/или оказанных на основании соответствующих договоров;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имущество, имущественные права, перешедшие к НКО по завещанию в порядке наследования;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средства и иное имущество, имущественные права, которые получены на осуществление благотворительной деятельности;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поступления от собственников созданных ими учреждений при условии их использования по целевому назначению;</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 </w:t>
      </w:r>
      <w:r w:rsidRPr="007A7431">
        <w:rPr>
          <w:rFonts w:ascii="Times New Roman" w:hAnsi="Times New Roman" w:cs="Times New Roman"/>
          <w:i/>
          <w:iCs/>
          <w:color w:val="000000"/>
          <w:sz w:val="24"/>
          <w:szCs w:val="24"/>
        </w:rPr>
        <w:t>(иные целевые поступления &lt;1&gt;)</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3.1.6. К средствам целевого финансирования НКО относятся: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денежные средства или иное имущество в виде грантов, удовлетворяющих условиям абз. 8 пп. 14 п. 1 ст. 251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инвестиции, полученные при проведении инвестиционных конкурсов (торгов) в порядке, установленном законодательством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субсидии, полученные на возмещение расходов, указанных в ст. 270 Налогового кодекса Российской Федерации, за исключением расходов на приобретение и (или) создание амортизируемого имущества;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 </w:t>
      </w:r>
      <w:r w:rsidRPr="007A7431">
        <w:rPr>
          <w:rFonts w:ascii="Times New Roman" w:hAnsi="Times New Roman" w:cs="Times New Roman"/>
          <w:i/>
          <w:iCs/>
          <w:color w:val="000000"/>
          <w:sz w:val="24"/>
          <w:szCs w:val="24"/>
        </w:rPr>
        <w:t>(иные виды целевого финансирования)</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3.1.7. Доходы и расходы в рамках целевых поступлений, целевого финансирования и иных доходов и расходов, связанных с деятельностью, приносящей доход НКО, учитываются раздельно на аналитических субсчетах, открытых к соответствующим счетам бухгалтерского учета. Данные налогового учета построены на основе данных бухгалтерского учета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Аналитический учет ведется: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видам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источникам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видам осуществляемых целевых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статьям сметных доходов и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Для своевременного контроля за целевым и своевременным использованием полученных целевых поступлений и (или) целевого финансирования с периодичностью один раз 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в месяц / в квартал / ______________ </w:t>
      </w:r>
      <w:r w:rsidRPr="007A7431">
        <w:rPr>
          <w:rFonts w:ascii="Times New Roman" w:hAnsi="Times New Roman" w:cs="Times New Roman"/>
          <w:i/>
          <w:iCs/>
          <w:color w:val="000000"/>
          <w:sz w:val="24"/>
          <w:szCs w:val="24"/>
        </w:rPr>
        <w:t>(иной период)</w:t>
      </w:r>
      <w:r w:rsidRPr="007A7431">
        <w:rPr>
          <w:rFonts w:ascii="Times New Roman" w:hAnsi="Times New Roman" w:cs="Times New Roman"/>
          <w:color w:val="000000"/>
          <w:sz w:val="24"/>
          <w:szCs w:val="24"/>
        </w:rPr>
        <w:t>) или по требованию источника средств НКО формирует Отчет о целевых расходах на определенную дату по форме Приложения N ___. В этом Отчете отражается информация о назначении и величине произведенных расходов в пределах целевых средств в рамках определенных целевых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3.1.8. Средства, полученные в рамках целевого финансирования и (или) целевого поступления, которые были использованы не по назначению, т.е. направлены не на реализацию целевых проектов/программ, включаются в налоговую базу при исчислении налога на прибыль организаций в той части, в которой они направлены на нецелевые расходы.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3.1.9. В целях исчисления налогооблагаемой базы по налогу на прибыль общехозяйственные расходы, связанные как с деятельностью, осуществляемой в рамках целевого финансирования и (или) целевых поступлений, так и с уставной деятельностью НКО, распределяются в соответствии с п. 1 ст. 272 Налогового кодекса Российской Федерации: пропорционально доле соответствующего дохода в суммарном объеме всех доходов НКО, включая средства целевого финансирования и (или) целевых поступлений.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случае отсутствия возможности прямого распределения расходов, связанных с реализацией отдельных целевых проектов/программ, распределение таких расходов осуществляется пропорционально 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размеру средств целевого финансирования, полученного в рамках реализации соответствующего проекта/программы, в общей сумме целевого финансирования, полученного НКО за налоговый (отчетный) период / ____________________ </w:t>
      </w:r>
      <w:r w:rsidRPr="007A7431">
        <w:rPr>
          <w:rFonts w:ascii="Times New Roman" w:hAnsi="Times New Roman" w:cs="Times New Roman"/>
          <w:i/>
          <w:iCs/>
          <w:color w:val="000000"/>
          <w:sz w:val="24"/>
          <w:szCs w:val="24"/>
        </w:rPr>
        <w:t>(иная методика)</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3.1.10. При получении средств целевого финансирования и (или) целевых поступлений в иностранной валюте у НКО возникают валютные ценности, а также валютные обязательства, связанные с целевым расходованием поступивших средств. Эти валютные ценности и обязательства, выраженные в иностранной валюте, пересчитываются в рубли.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условии ведения раздельного учета доходов и расходов, полученных (произведенных) в рамках целевых поступлений, такие доходы и расходы не учитываются для целей налогообложения прибыли.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Курсовые разницы, возникшие в результате изменения официального курса иностранной валюты, устанавливаемого Центральным банком Российской Федерации, по целевым средствам, учет и расходование которых осуществляется раздельно в рамках каждого отдельного поступления, не учитываются при определении налоговой базы по налогу на прибыль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3.1.11. При формировании на конец календарного года остатка членских взносов учредителей, являющихся источником финансирования деятельности НКО и не освоенных (не использованных) до конца года, такой остаток включается в смету доходов и расходов НКО на 1 января следующего календарного года и не учитывается при определении налогооблагаемой базы по налогу на прибыль.</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3.1.12. В целях исчисления налога на прибыль безвозмездно полученное в пользование имущество приравнивается к безвозмездно полученному праву пользования (распоряжения) и учитывается в качестве внереализационного дохода по рыночной цене за предоставление в пользование (распоряжение) идентичного имущества.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Операции с амортизируемым имуществом.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3.1.13. Амортизируемым имуществом НКО в целях налогообложения прибыли признается отдельно учитываемое имущество, результаты интеллектуальной деятельности и иные объекты интеллектуальной собственности, которые принадлежат НКО на праве собственности, приобретенные за счет источника деятельности, приносящей доход, и используются для извлечения прибыли в рамках уставной деятельности, а их стоимость погашается путем начисления амортизации.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Амортизируемым имуществом НКО в целях налогового учета признается имущество со сроком полезного использования более 12 месяцев и первоначальной стоимостью более 100 000 руб.</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Методика учета материальных расходов по видам имущества, применяемая в НКО, приведена в Приложении N 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3.1.14. Для целей налогообложения прибыли по объектам амортизируемого имущества НКО применяет линейный метод начисления амортизации.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3.1.15. При начислении амортизации НКО не применяет повышающие и понижающие коэффициенты, установленные ст. 259.3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Амортизационная премия не применяется.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3.2. Налог на добавленную стоимость (НДС)</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3.2.1. НКО использует право на освобождение от исполнения обязанностей налогоплательщика, связанных с исчислением и уплатой НДС, в порядке, установленном ст. 145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3.2.2. Нумерация счетов-фактур производится в хронологическом порядке с начала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календарного года / каждого квартала / каждого месяца) по возрастанию номеров.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реализации собственных товаров, работ или услуг НКО выставляет счета-фактуры с отметкой "Без НДС" и регистрирует их в книге продаж.</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3.2.3. При совершении операций по реализации товаров (работ, услуг), имущественных прав лицам, не являющимся плательщиками НДС, и налогоплательщикам, освобожденным от исполнения обязанностей налогоплательщика, ________________________________________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счета-фактуры составляются и направляются контрагенту независимо от наличия или отсутствия письменного согласия на составление счета-фактуры / при наличии письменного согласия контрагента счет-фактура составляется в единственном экземпляре, фиксируется в регистрах налогового учета, книге продаж и подшивается к налоговым учетным документам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3.2.4. Налоговые декларации по НДС в период освобождения по ст. 145 Налогового кодекса Российской Федерации НКО не представляет, за исключением случаев, когда организация добровольно в связи с производственной или управленческой необходимостью выставила своим покупателям/заказчикам счет-фактуру с выделенной суммой НДС или когда НКО выполняет функции налогового агента по НДС.</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3.2.5. В целях возможности использования права на освобождение от НДС в НКО ведется постоянный контроль соблюдения ограничительного показателя выручки, предусмотренного п. 5 ст. 145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Ответственное за контроль должностное лицо назначается приказом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распоряжением) руководителя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3.2.6. В случае когда НКО осуществляет как облагаемые, так и не облагаемые НДС операции, раздельный учет по приобретенным товарам (работам, услугам), как используемым для облагаемой НДС деятельности, так и не подлежащим обложению этим налогом, осуществляется в соответствии со специально разработанной методикой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3.3. Налог на доходы физических лиц (НДФЛ)</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3.3.1. НКО на общих основаниях выполняет обязанности налогового агента по НДФЛ в соответствии с гл. 23 "Налог на доходы физических лиц"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3.3.2. Суммы возмещения командировочных расходов в части суточных и неподтвержденных расходов по найму не облагаются НДФЛ в пределах утвержденных норм: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не более 700 руб. - за каждый день нахождения в командировке внутри страны;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не более 2 500 руб. - за каждый день нахождения в заграничной командировке.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выплате полевого довольствия в соответствии с законодательством Российской Федерации работникам НКО, работающим в полевых условиях, в доход, подлежащий обложению НДФЛ, не включаются суммы выплат в размере не более 700 руб. за каждый день нахождения в полевых условиях.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3.3.3. В случае расформирования капитала НКО или отмены пожертвования организация осуществляет возврат жертвователю денежного эквивалента имущества или ценных бумаг, переданных на пополнение целевого капитала НКО (если такой возврат предусмотрен договором пожертвования или иным нормативным законодательным актом). Возвращенная физическому лицу - жертвователю денежная сумма эквивалента подлежит обложению НДФЛ.</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Обязанность по исчислению и уплате налога, в соответствии с действующим законодательством, возлагается на получателя-жертвователя.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3.3.4. В случае невозможности удержания НДФЛ с физического лица, получающего доход от НКО по любым основаниям, в частности при возврате пожертвований физическим лицам,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главный бухгалтер / штатный бухгалтер / руководитель / _____________ </w:t>
      </w:r>
      <w:r w:rsidRPr="007A7431">
        <w:rPr>
          <w:rFonts w:ascii="Times New Roman" w:hAnsi="Times New Roman" w:cs="Times New Roman"/>
          <w:i/>
          <w:iCs/>
          <w:color w:val="000000"/>
          <w:sz w:val="24"/>
          <w:szCs w:val="24"/>
        </w:rPr>
        <w:t>(иное лицо)</w:t>
      </w:r>
      <w:r w:rsidRPr="007A7431">
        <w:rPr>
          <w:rFonts w:ascii="Times New Roman" w:hAnsi="Times New Roman" w:cs="Times New Roman"/>
          <w:color w:val="000000"/>
          <w:sz w:val="24"/>
          <w:szCs w:val="24"/>
        </w:rPr>
        <w:t>) НКО составляет на имя такого получателя дохода письменное сообщение о невозможности удержания налога, а также в установленный законодательством срок уведомляет об этом факте налоговый орган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3.3.5. В случае излишнего удержания НДФЛ с дохода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главный бухгалтер / штатный бухгалтер / руководитель / _____________ </w:t>
      </w:r>
      <w:r w:rsidRPr="007A7431">
        <w:rPr>
          <w:rFonts w:ascii="Times New Roman" w:hAnsi="Times New Roman" w:cs="Times New Roman"/>
          <w:i/>
          <w:iCs/>
          <w:color w:val="000000"/>
          <w:sz w:val="24"/>
          <w:szCs w:val="24"/>
        </w:rPr>
        <w:t>(иное лицо)</w:t>
      </w:r>
      <w:r w:rsidRPr="007A7431">
        <w:rPr>
          <w:rFonts w:ascii="Times New Roman" w:hAnsi="Times New Roman" w:cs="Times New Roman"/>
          <w:color w:val="000000"/>
          <w:sz w:val="24"/>
          <w:szCs w:val="24"/>
        </w:rPr>
        <w:t>) НКО составляет письменное сообщение о сумме излишне удержанного налога и направляет его физическому лицу - получателю дохода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 Приложения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Перечень приложений является неотъемлемой частью настоящей Учетной политики: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сметы доходов и расходов НКО за отчетный период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сметы по реализации благотворительной деятельности, социальных проектов и 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Методика составления и порядок исполнения сметы доходов и расходов НКО и/или сметы по реализации проектов/программ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отчета об исполнении сметы доходов и расходов НКО за отчетный период и/или сметы по реализации проектов/программ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графика документооборота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и формы документов, применяемых для исчисления налога на прибыль в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Требования главного бухгалтера о соблюдении установленного порядка документального оформления фактов хозяйственной жизни, представления документов (Приложение N 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Формы регистров по налогу на прибыль и схема взаимоувязки показателей в них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отчета о целевых средствах на определенную дату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Методика учета материальных расходов по видам имущества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письменного сообщения о невозможности удержания НДФЛ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письменного сообщения о сумме излишне удержанного НДФЛ, направляемого физическому лицу - получателю дохода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Главный бухгалтер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____________________ </w:t>
      </w:r>
      <w:r w:rsidRPr="007A7431">
        <w:rPr>
          <w:rFonts w:ascii="Times New Roman" w:hAnsi="Times New Roman" w:cs="Times New Roman"/>
          <w:i/>
          <w:iCs/>
          <w:color w:val="000000"/>
          <w:sz w:val="24"/>
          <w:szCs w:val="24"/>
        </w:rPr>
        <w:t>(иное лицо)</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 </w:t>
      </w:r>
      <w:r w:rsidRPr="007A7431">
        <w:rPr>
          <w:rFonts w:ascii="Times New Roman" w:hAnsi="Times New Roman" w:cs="Times New Roman"/>
          <w:i/>
          <w:iCs/>
          <w:color w:val="000000"/>
          <w:sz w:val="24"/>
          <w:szCs w:val="24"/>
        </w:rPr>
        <w:t>(подпись/Ф.И.О.)</w:t>
      </w:r>
    </w:p>
    <w:p w:rsidR="00CB062D" w:rsidRPr="007A7431" w:rsidRDefault="00CB062D" w:rsidP="007A7431">
      <w:pPr>
        <w:pBdr>
          <w:bottom w:val="single" w:sz="4" w:space="1" w:color="auto"/>
        </w:pBdr>
        <w:spacing w:after="0" w:line="240" w:lineRule="auto"/>
        <w:rPr>
          <w:rFonts w:ascii="Times New Roman" w:hAnsi="Times New Roman" w:cs="Times New Roman"/>
          <w:iCs/>
          <w:color w:val="000000"/>
          <w:sz w:val="24"/>
          <w:szCs w:val="24"/>
          <w:lang w:eastAsia="ru-RU"/>
        </w:rPr>
      </w:pPr>
    </w:p>
    <w:p w:rsidR="00727CDB" w:rsidRDefault="00727CDB" w:rsidP="007A7431">
      <w:pPr>
        <w:spacing w:after="0" w:line="240" w:lineRule="auto"/>
        <w:rPr>
          <w:rFonts w:ascii="Times New Roman" w:hAnsi="Times New Roman" w:cs="Times New Roman"/>
          <w:iCs/>
          <w:color w:val="000000"/>
          <w:sz w:val="24"/>
          <w:szCs w:val="24"/>
          <w:lang w:eastAsia="ru-RU"/>
        </w:rPr>
      </w:pPr>
    </w:p>
    <w:p w:rsidR="00CB062D" w:rsidRPr="00727CDB" w:rsidRDefault="00CB062D" w:rsidP="007A7431">
      <w:pPr>
        <w:spacing w:after="0" w:line="240" w:lineRule="auto"/>
        <w:rPr>
          <w:rFonts w:ascii="Times New Roman" w:hAnsi="Times New Roman" w:cs="Times New Roman"/>
          <w:b/>
          <w:iCs/>
          <w:color w:val="FF0000"/>
          <w:sz w:val="24"/>
          <w:szCs w:val="24"/>
          <w:lang w:eastAsia="ru-RU"/>
        </w:rPr>
      </w:pPr>
      <w:r w:rsidRPr="00727CDB">
        <w:rPr>
          <w:rFonts w:ascii="Times New Roman" w:hAnsi="Times New Roman" w:cs="Times New Roman"/>
          <w:b/>
          <w:iCs/>
          <w:color w:val="FF0000"/>
          <w:sz w:val="24"/>
          <w:szCs w:val="24"/>
          <w:lang w:eastAsia="ru-RU"/>
        </w:rPr>
        <w:t xml:space="preserve">Приложение </w:t>
      </w:r>
      <w:r w:rsidR="007D7264" w:rsidRPr="00727CDB">
        <w:rPr>
          <w:rFonts w:ascii="Times New Roman" w:hAnsi="Times New Roman" w:cs="Times New Roman"/>
          <w:b/>
          <w:iCs/>
          <w:color w:val="FF0000"/>
          <w:sz w:val="24"/>
          <w:szCs w:val="24"/>
          <w:lang w:eastAsia="ru-RU"/>
        </w:rPr>
        <w:t>4</w:t>
      </w:r>
      <w:r w:rsidR="00727CDB" w:rsidRPr="00727CDB">
        <w:rPr>
          <w:rFonts w:ascii="Times New Roman" w:hAnsi="Times New Roman" w:cs="Times New Roman"/>
          <w:b/>
          <w:iCs/>
          <w:color w:val="00B050"/>
          <w:sz w:val="24"/>
          <w:szCs w:val="24"/>
          <w:lang w:eastAsia="ru-RU"/>
        </w:rPr>
        <w:t xml:space="preserve"> УП НКО на </w:t>
      </w:r>
      <w:r w:rsidR="00727CDB">
        <w:rPr>
          <w:rFonts w:ascii="Times New Roman" w:hAnsi="Times New Roman" w:cs="Times New Roman"/>
          <w:b/>
          <w:iCs/>
          <w:color w:val="00B050"/>
          <w:sz w:val="24"/>
          <w:szCs w:val="24"/>
          <w:lang w:eastAsia="ru-RU"/>
        </w:rPr>
        <w:t>УСН</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Утверждено</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на заседании профсоюзного комитета</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"________________________"</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Протокол общего собрания</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от "___"_______ 20____ г. N ____</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bCs/>
          <w:sz w:val="24"/>
          <w:szCs w:val="24"/>
        </w:rPr>
        <w:t>Учетная политика</w:t>
      </w: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bCs/>
          <w:sz w:val="24"/>
          <w:szCs w:val="24"/>
        </w:rPr>
        <w:t>________________________________________</w:t>
      </w: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i/>
          <w:iCs/>
          <w:sz w:val="24"/>
          <w:szCs w:val="24"/>
        </w:rPr>
        <w:t>(наименование профсоюзной организации)</w:t>
      </w: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bCs/>
          <w:sz w:val="24"/>
          <w:szCs w:val="24"/>
        </w:rPr>
        <w:t>в целях налогообложения</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Раздел 1. Общие положения</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1.1. Под учетной политикой профсоюзной организации "__________________" </w:t>
      </w:r>
      <w:r w:rsidRPr="007A7431">
        <w:rPr>
          <w:rFonts w:ascii="Times New Roman" w:hAnsi="Times New Roman" w:cs="Times New Roman"/>
          <w:i/>
          <w:iCs/>
          <w:sz w:val="24"/>
          <w:szCs w:val="24"/>
        </w:rPr>
        <w:t>(наименование)</w:t>
      </w:r>
      <w:r w:rsidRPr="007A7431">
        <w:rPr>
          <w:rFonts w:ascii="Times New Roman" w:hAnsi="Times New Roman" w:cs="Times New Roman"/>
          <w:sz w:val="24"/>
          <w:szCs w:val="24"/>
        </w:rPr>
        <w:t xml:space="preserve"> (далее - Профсоюз) понимается принятая ею совокупность способов ведения налогового учета; учетная политика организуется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в целях формирования полной и достоверной информации о порядке учета фактов хозяйственной жизни, осуществленных Профсоюзом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уплаты налогов в бюджет.</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1.2. Организация, форма и способы ведения налогового учета осуществляются с применением действующих нормативных актов Российской Федерации и на основании разъяснительных документов компетентных финансовых органов: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федеральных законов, приказов, методических указаний и рекомендаций;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иных нормативных актов и разъяснительных документов Министерства финансов Российской Федерации и Федеральной налоговой службы в части применения упрощенной системы налогообложения.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1.3. Профсоюз является некоммерческой организацией, не преследующей извлечения прибыли в качестве основной цели своей деятельности, и основан на добровольном общественном объединении членов Профсоюза, связанных общими производственными, профессиональными интересами по роду их деятельности, создаваемой в целях представительства и защиты их социально-трудовых прав и интересов.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1.4. Профсоюз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1.5. Профсоюз считается созданным с момента принятия решения о его создании, утверждении устава, формировании руководящих органов на учредительном собрании. Правоспособность Профсоюза как юридического лица возникает с момента его государственной регистрации.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Председатель Профсоюза избирается общим собранием Профсоюза из числа членов Профсоюза на срок ____ (__________) год(а), подотчетен общему собранию и профсоюзному комитету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1.6. Основным источником дохода Профсоюза являются денежные средства, которые являются целевыми и состоят из членских взносов членов Профсоюза, а именно:</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вступительных и регулярных членских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иных добровольных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средств, вырученных от проведения лекционных семинаров и тренингов, выставочных и других мероприятий;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доходов от хозяйственной деятельности Профсоюза, направленных на осуществление целей, задач и выполнение своих обязанностей;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________________________________________________ </w:t>
      </w:r>
      <w:r w:rsidRPr="007A7431">
        <w:rPr>
          <w:rFonts w:ascii="Times New Roman" w:hAnsi="Times New Roman" w:cs="Times New Roman"/>
          <w:i/>
          <w:iCs/>
          <w:sz w:val="24"/>
          <w:szCs w:val="24"/>
        </w:rPr>
        <w:t>(иные виды доходов)</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Учредительными документами Профсоюза предусмотрено право на осуществление разрешенной законодательством предпринимательской деятельности, приносящей доход, подлежащий направлению на уставные цели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1.7. Профсоюз осуществляет свою деятельность в рамках сметы доходов и расходов.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Общим отчетным периодом для составления сметы Профсоюза является ________________ (</w:t>
      </w:r>
      <w:r w:rsidRPr="007A7431">
        <w:rPr>
          <w:rFonts w:ascii="Times New Roman" w:hAnsi="Times New Roman" w:cs="Times New Roman"/>
          <w:i/>
          <w:iCs/>
          <w:sz w:val="24"/>
          <w:szCs w:val="24"/>
        </w:rPr>
        <w:t>вариант:</w:t>
      </w:r>
      <w:r w:rsidRPr="007A7431">
        <w:rPr>
          <w:rFonts w:ascii="Times New Roman" w:hAnsi="Times New Roman" w:cs="Times New Roman"/>
          <w:sz w:val="24"/>
          <w:szCs w:val="24"/>
        </w:rPr>
        <w:t xml:space="preserve"> календарный год / квартал / месяц / иной период, предусмотренный внутренним локальным актом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доходов формируется: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из платежей в виде вступительных и членских профсоюзных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платежей в виде добровольных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платежей по коллективному договору;</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платежей в виде доходов от предпринимательской деятельности;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целевых взносов на покрытие дополнительных расходов целевого назначения;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доходов от хозяйственной деятельности;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пеней по просроченным платежам в пользу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 </w:t>
      </w:r>
      <w:r w:rsidRPr="007A7431">
        <w:rPr>
          <w:rFonts w:ascii="Times New Roman" w:hAnsi="Times New Roman" w:cs="Times New Roman"/>
          <w:i/>
          <w:iCs/>
          <w:sz w:val="24"/>
          <w:szCs w:val="24"/>
        </w:rPr>
        <w:t>(иные доходы)</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расходов формируется: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из расходов на оплату организационного обеспечения деятельности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информационную работу в виде оформления профсоюзного уголка, обучения кадрового состава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административно-управленческих расходов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организацию вечеров, мероприятий, связанных с чествованием юбиляров;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оплату концертов, спектаклей, устраиваемых для членов профсоюза по случаю профессиональных праздников, организацию отдыха;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по перечислениям в фонды Профсоюза, в том числе прочие непредвиденные расходы для оперативного решения проблем в Профсоюзе;</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выплату подарков, выплату материальной помощи, выплату премий;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 _______________________ </w:t>
      </w:r>
      <w:r w:rsidRPr="007A7431">
        <w:rPr>
          <w:rFonts w:ascii="Times New Roman" w:hAnsi="Times New Roman" w:cs="Times New Roman"/>
          <w:i/>
          <w:sz w:val="24"/>
          <w:szCs w:val="24"/>
        </w:rPr>
        <w:t>(прочие расходы, не предусмотренные сметой)</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доходов и расходов за отчетный период утверждается председателем Профсоюза на заседании профкома и составляется по форме в соответствии с Приложением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1.8. Решения о целевом использовании свободных средств должны приниматься на заседании профкома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В рамках реализации отдельных проектов составляются отдельные сметы по каждому из таких целевых мероприятий с указанием информации о планируемых поступлениях свободных средств, о планируемых расходах на реализацию мероприятий, об этапах и сроках реализации целевых проектов.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по реализации проектов составляется по форме в соответствии с Приложением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Исходными данными для составления сметы на соответствующий отчетный период являются утвержденные сметы прошлых лет, отчеты об их исполнении.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Для планирования уставной деятельности Профсоюза в целях составления сметы могут использоваться иные актуальные данные, позволяющие оценить экономическую ситуацию и принять рациональное управленческое решение.</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1.9. При возникновении новых статей доходов и (или) расходов, связанных с осуществлением деятельности Профсоюза, в утвержденную на соответствующий календарный год смету вносятся корректировки в порядке и сроки, которые установлены Методикой составления и порядком исполнения сметы Профсоюза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Отчеты об исполнении утвержденной сметы Профсоюза составляются в течение ____ (</w:t>
      </w:r>
      <w:r w:rsidRPr="007A7431">
        <w:rPr>
          <w:rFonts w:ascii="Times New Roman" w:hAnsi="Times New Roman" w:cs="Times New Roman"/>
          <w:i/>
          <w:iCs/>
          <w:sz w:val="24"/>
          <w:szCs w:val="24"/>
        </w:rPr>
        <w:t>вариант:</w:t>
      </w:r>
      <w:r w:rsidRPr="007A7431">
        <w:rPr>
          <w:rFonts w:ascii="Times New Roman" w:hAnsi="Times New Roman" w:cs="Times New Roman"/>
          <w:sz w:val="24"/>
          <w:szCs w:val="24"/>
        </w:rPr>
        <w:t xml:space="preserve"> рабочих/календарных) дней месяца, следующего за истекшим отчетным периодом, и (или) в сроки, предусмотренные утвержденной сметой по реализации проектов.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Форма Отчета об исполнении сметы Профсоюза за отчетный период и (или) об исполнении сметы целевого проекта приведена в Приложении N ___.</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Раздел 2. Организация ведения налогового учета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2.1. Организация документооборота</w:t>
      </w: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и налогового учета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2.1.1. Организация учета доходов для целей налогообложения ведется автоматизированным способом с применением специализированной программы "_____________________________".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2.1.2. Перечень форм налоговых учетных документов и налоговых регистров, предназначенных для систематизации и накопления информации, содержащейся в принятых к учету первичных документах и аналитических данных налогового учета, на основании которых производится формирование налогооблагаемой базы, определен в Приложении N 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Формы налоговых учетных документов и налоговых регистров, их периодичность и порядок составления определяются Графиком документооборота Профсоюза (Приложение N 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2.1.3. Ведение налогового учета и формирование налоговой отчетности осуществляются отделом бухгалтерии, который возглавляется главным бухгалтером Профсоюза.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2.2. Система налогообложения</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2.2.1. Профсоюз применяет упрощенную систему налогообложения, являясь плательщиком единого налога, взимаемого в связи с применением указанного специального режима налогообложения, вплоть до утраты права на его применение либо до добровольного отказа от его применения в соответствии с положениями гл. 26.2 "Упрощенная система налогообложения"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2.2.2. Объектом налогообложения на основании п. 1 ст. 346.18 Налогового кодекса Российской Федерации признается денежное выражение доходов Профсоюза, определяемое в соответствии с гл. 26.2 "Упрощенная система налогообложения"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2.2.3. Изменение объекта налогообложения возможно с начала очередного налогового периода.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2.2.4. Об изменении объекта налогообложения Профсоюз обязан уведомить налоговый орган до 31 декабря года, предшествующего году, в котором предполагается такое изменение.</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2.3. Налоговая ставка. Срок и порядок уплаты налога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2.3.1. Налоговая ставка, применяемая при расчете налога по упрощенной системе налогообложения, составляет _____%.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2.3.2. Авансовые платежи по налогу уплачиваются не позднее </w:t>
      </w:r>
      <w:r w:rsidRPr="007A7431">
        <w:rPr>
          <w:rFonts w:ascii="Times New Roman" w:hAnsi="Times New Roman" w:cs="Times New Roman"/>
          <w:b/>
          <w:i/>
          <w:iCs/>
          <w:sz w:val="24"/>
          <w:szCs w:val="24"/>
        </w:rPr>
        <w:t>25-го числа</w:t>
      </w:r>
      <w:r w:rsidRPr="007A7431">
        <w:rPr>
          <w:rFonts w:ascii="Times New Roman" w:hAnsi="Times New Roman" w:cs="Times New Roman"/>
          <w:sz w:val="24"/>
          <w:szCs w:val="24"/>
        </w:rPr>
        <w:t xml:space="preserve"> первого месяца, следующего за истекшим отчетным периодом, по месту нахождения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2.3.3. Налог, подлежащий уплате по истечении налогового периода, перечисляется в бюджет не позднее сроков, установленных ст. 346.23 Налогового кодекса Российской Федерации для подачи налоговой декларации.</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2.4. Определение налогооблагаемой базы</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2.4.1. В соответствии с п. 1 ст. 346.17 Налогового кодекса Российской Федерации Профсоюз признает доходы по кассовому методу, при котором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По истечении каждого отчетного и налогового периодов Профсоюз исчисляет суммы авансовых платежей и налога исходя из фактически полученных доходов.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2.4.2. Исчисленные авансовые платежи и налог могут быть уменьшены на суммы уплаченных в течение отчетного (налогового) периода взносов и платежей, указанных в п. 3.1 ст. 346.21 Налогового кодекса Российской Федерации, не более чем на </w:t>
      </w:r>
      <w:r w:rsidRPr="007A7431">
        <w:rPr>
          <w:rFonts w:ascii="Times New Roman" w:hAnsi="Times New Roman" w:cs="Times New Roman"/>
          <w:b/>
          <w:i/>
          <w:sz w:val="24"/>
          <w:szCs w:val="24"/>
        </w:rPr>
        <w:t>50%</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2.5. Определение налоговой базы</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2.5.1. Для определения налоговой базы доходы Профсоюза учитываются нарастающим итогом с начала налогового периода.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При определении объекта налогообложения учитываются доходы, определяемые в порядке, установленном ст. ст. 249 и 250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2.5.2. К целевым поступлениям на содержание Профсоюза и ведение им уставной деятельности, которые не включаются в налогооблагаемую базу согласно п. 2 ст. 251 Налогового кодекса Российской Федерации, относятся: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взносы учредителей, участников, членов;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пожертвования, признаваемые таковыми в соответствии с гражданским законодательством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средства, поступившие Профсоюзу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уставной деятельностью.</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2.5.3. Доходы в виде профсоюзных взносов членов Профсоюза не формируют налоговую базу по единому налогу, уплачиваемому в связи с применением упрощенной системы налогообложения, в силу того, что не являются доходом Профсоюза, поскольку являются удержаниями из заработной платы, то есть ее частью, и признаются в налоговом учете в составе расходов на оплату труда.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2.5.4. В целях подтверждения целевого использования данных средств в Профсоюзе ведется раздельный учет доходов и расходов, поступивших и израсходованных в рамках целевой и (или) коммерческой деятельности.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2.5.5. Профсоюз не является плательщиком НДС в силу применения упрощенной системы налогообложения.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2.5.6. Доходы в виде добровольных взносов, вносимых лицами, не являющимися членами и (или) участниками Профсоюза, являются платой, а не целевыми взносами, и относятся к доходам, учитываемым при определении налоговой базы по единому налогу, уплачиваемому в связи с применением упрощенной системы налогообложения.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2.5.7. Суммы стоимости путевок (части стоимости путевок), оплачиваемые Профсоюзом членам семей членов Профсоюза, не являющимся членами Профсоюза, подлежат обложению налогом на доходы физических лиц в соответствии с п. 31 ст. 217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Раздел 3. Приложения к Учетной политике</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 Смета Профсоюза за отчетный период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 Смета по реализации проектов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3. Методика составления и порядок исполнения сметы Профсоюза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4. Отчет об исполнении сметы Профсоюза за отчетный период и (или) об исполнении сметы целевого проекта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5. График документооборота Профсоюза (Приложение N ___).</w:t>
      </w:r>
    </w:p>
    <w:p w:rsidR="00CB062D" w:rsidRPr="007A7431" w:rsidRDefault="00CB062D" w:rsidP="00727CDB">
      <w:pPr>
        <w:pStyle w:val="ConsNormal"/>
        <w:pBdr>
          <w:bottom w:val="single" w:sz="4" w:space="1" w:color="auto"/>
        </w:pBdr>
        <w:ind w:firstLine="540"/>
        <w:rPr>
          <w:rFonts w:ascii="Times New Roman" w:hAnsi="Times New Roman" w:cs="Times New Roman"/>
          <w:sz w:val="24"/>
          <w:szCs w:val="24"/>
        </w:rPr>
      </w:pPr>
      <w:r w:rsidRPr="007A7431">
        <w:rPr>
          <w:rFonts w:ascii="Times New Roman" w:hAnsi="Times New Roman" w:cs="Times New Roman"/>
          <w:sz w:val="24"/>
          <w:szCs w:val="24"/>
        </w:rPr>
        <w:t>6. Перечень форм налоговых учетных документов и налоговых регистров, на основании которых производится формирование налогооблагаемой базы (Приложение N ____).</w:t>
      </w:r>
    </w:p>
    <w:p w:rsidR="00CB062D" w:rsidRPr="007A7431" w:rsidRDefault="00CB062D" w:rsidP="007A7431">
      <w:pPr>
        <w:spacing w:after="0" w:line="240" w:lineRule="auto"/>
        <w:rPr>
          <w:rFonts w:ascii="Times New Roman" w:hAnsi="Times New Roman" w:cs="Times New Roman"/>
          <w:iCs/>
          <w:color w:val="000000"/>
          <w:sz w:val="24"/>
          <w:szCs w:val="24"/>
          <w:lang w:eastAsia="ru-RU"/>
        </w:rPr>
      </w:pPr>
    </w:p>
    <w:p w:rsidR="00CB062D" w:rsidRPr="007A7431" w:rsidRDefault="00CB062D" w:rsidP="007A7431">
      <w:pPr>
        <w:spacing w:after="0" w:line="240" w:lineRule="auto"/>
        <w:rPr>
          <w:rFonts w:ascii="Times New Roman" w:hAnsi="Times New Roman" w:cs="Times New Roman"/>
          <w:i/>
          <w:iCs/>
          <w:color w:val="000000"/>
          <w:sz w:val="24"/>
          <w:szCs w:val="24"/>
          <w:lang w:eastAsia="ru-RU"/>
        </w:rPr>
      </w:pPr>
    </w:p>
    <w:p w:rsidR="00727CDB" w:rsidRPr="00727CDB" w:rsidRDefault="00727CDB" w:rsidP="00727CDB">
      <w:pPr>
        <w:pStyle w:val="ConsPlusNormal"/>
        <w:rPr>
          <w:rFonts w:ascii="Times New Roman" w:hAnsi="Times New Roman" w:cs="Times New Roman"/>
          <w:b/>
          <w:color w:val="FF0000"/>
          <w:sz w:val="24"/>
          <w:szCs w:val="24"/>
        </w:rPr>
      </w:pPr>
      <w:r w:rsidRPr="00727CDB">
        <w:rPr>
          <w:rFonts w:ascii="Times New Roman" w:hAnsi="Times New Roman" w:cs="Times New Roman"/>
          <w:b/>
          <w:color w:val="FF0000"/>
          <w:sz w:val="24"/>
          <w:szCs w:val="24"/>
        </w:rPr>
        <w:t>Приложение 5</w:t>
      </w:r>
    </w:p>
    <w:p w:rsidR="00727CDB" w:rsidRDefault="00727CDB" w:rsidP="007A7431">
      <w:pPr>
        <w:pStyle w:val="ConsPlusNormal"/>
        <w:jc w:val="right"/>
        <w:rPr>
          <w:rFonts w:ascii="Times New Roman" w:hAnsi="Times New Roman" w:cs="Times New Roman"/>
          <w:sz w:val="24"/>
          <w:szCs w:val="24"/>
        </w:rPr>
      </w:pPr>
    </w:p>
    <w:p w:rsidR="002B5536" w:rsidRPr="007A7431" w:rsidRDefault="002B5536" w:rsidP="007A7431">
      <w:pPr>
        <w:pStyle w:val="ConsPlusNormal"/>
        <w:jc w:val="right"/>
        <w:rPr>
          <w:rFonts w:ascii="Times New Roman" w:hAnsi="Times New Roman" w:cs="Times New Roman"/>
          <w:sz w:val="24"/>
          <w:szCs w:val="24"/>
        </w:rPr>
      </w:pPr>
      <w:r w:rsidRPr="007A7431">
        <w:rPr>
          <w:rFonts w:ascii="Times New Roman" w:hAnsi="Times New Roman" w:cs="Times New Roman"/>
          <w:sz w:val="24"/>
          <w:szCs w:val="24"/>
        </w:rPr>
        <w:t>"Официальный сайт Бухгалтерского методологического центра www.bmcenter.ru", 2022</w:t>
      </w:r>
    </w:p>
    <w:p w:rsidR="002B5536" w:rsidRPr="007A7431" w:rsidRDefault="002B5536" w:rsidP="007A7431">
      <w:pPr>
        <w:pStyle w:val="ConsPlusNormal"/>
        <w:jc w:val="both"/>
        <w:outlineLvl w:val="0"/>
        <w:rPr>
          <w:rFonts w:ascii="Times New Roman" w:hAnsi="Times New Roman" w:cs="Times New Roman"/>
          <w:sz w:val="24"/>
          <w:szCs w:val="24"/>
        </w:rPr>
      </w:pP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РЕКОМЕНДАЦИЯ Р-135/2022-НКО</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"ПЕРЕХОД НА НОВЫЙ ПОРЯДОК УЧЕТА ОСНОВНЫХ СРЕДСТВ</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В НЕКОММЕРЧЕСКИХ ОРГАНИЗАЦИЯХ"</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(ОТРАСЛЕВОЙ КОМИТЕТ ПО БУХГАЛТЕРСКОМУ УЧЕТУ</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В НЕКОММЕРЧЕСКИХ ОРГАНИЗАЦИЯХ (ОК НКО) 10.01.2022)</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Описание проблемы</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связи с вступлением в силу </w:t>
      </w:r>
      <w:hyperlink r:id="rId552">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"Основные средства" у некоммерческих организаций (далее - НКО) возникает необходимость начислять амортизацию по основным средствам.</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соответствии с </w:t>
      </w:r>
      <w:hyperlink r:id="rId553">
        <w:r w:rsidRPr="007A7431">
          <w:rPr>
            <w:rFonts w:ascii="Times New Roman" w:hAnsi="Times New Roman" w:cs="Times New Roman"/>
            <w:color w:val="0000FF"/>
            <w:sz w:val="24"/>
            <w:szCs w:val="24"/>
          </w:rPr>
          <w:t>пунктом 17</w:t>
        </w:r>
      </w:hyperlink>
      <w:r w:rsidRPr="007A7431">
        <w:rPr>
          <w:rFonts w:ascii="Times New Roman" w:hAnsi="Times New Roman" w:cs="Times New Roman"/>
          <w:sz w:val="24"/>
          <w:szCs w:val="24"/>
        </w:rPr>
        <w:t xml:space="preserve"> Положения по бухгалтерскому учету "Учет основных средств" ПБУ 6/01 (утратившего силу с 01.01.2022) по объектам основных средств некоммерческих организаций амортизация не начислялась, по ним на забалансовом счете производилось обобщение информации о суммах износа, начисляемого линейным способом применительно к порядку, приведенному в </w:t>
      </w:r>
      <w:hyperlink r:id="rId554">
        <w:r w:rsidRPr="007A7431">
          <w:rPr>
            <w:rFonts w:ascii="Times New Roman" w:hAnsi="Times New Roman" w:cs="Times New Roman"/>
            <w:color w:val="0000FF"/>
            <w:sz w:val="24"/>
            <w:szCs w:val="24"/>
          </w:rPr>
          <w:t>пункте 19</w:t>
        </w:r>
      </w:hyperlink>
      <w:r w:rsidRPr="007A7431">
        <w:rPr>
          <w:rFonts w:ascii="Times New Roman" w:hAnsi="Times New Roman" w:cs="Times New Roman"/>
          <w:sz w:val="24"/>
          <w:szCs w:val="24"/>
        </w:rPr>
        <w:t xml:space="preserve"> ПБУ 6/01.</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ФСБУ 6/2020 в </w:t>
      </w:r>
      <w:hyperlink r:id="rId555">
        <w:r w:rsidRPr="007A7431">
          <w:rPr>
            <w:rFonts w:ascii="Times New Roman" w:hAnsi="Times New Roman" w:cs="Times New Roman"/>
            <w:color w:val="0000FF"/>
            <w:sz w:val="24"/>
            <w:szCs w:val="24"/>
          </w:rPr>
          <w:t>пунктах 48</w:t>
        </w:r>
      </w:hyperlink>
      <w:r w:rsidRPr="007A7431">
        <w:rPr>
          <w:rFonts w:ascii="Times New Roman" w:hAnsi="Times New Roman" w:cs="Times New Roman"/>
          <w:sz w:val="24"/>
          <w:szCs w:val="24"/>
        </w:rPr>
        <w:t xml:space="preserve">, </w:t>
      </w:r>
      <w:hyperlink r:id="rId556">
        <w:r w:rsidRPr="007A7431">
          <w:rPr>
            <w:rFonts w:ascii="Times New Roman" w:hAnsi="Times New Roman" w:cs="Times New Roman"/>
            <w:color w:val="0000FF"/>
            <w:sz w:val="24"/>
            <w:szCs w:val="24"/>
          </w:rPr>
          <w:t>49</w:t>
        </w:r>
      </w:hyperlink>
      <w:r w:rsidRPr="007A7431">
        <w:rPr>
          <w:rFonts w:ascii="Times New Roman" w:hAnsi="Times New Roman" w:cs="Times New Roman"/>
          <w:sz w:val="24"/>
          <w:szCs w:val="24"/>
        </w:rPr>
        <w:t xml:space="preserve"> и </w:t>
      </w:r>
      <w:hyperlink r:id="rId557">
        <w:r w:rsidRPr="007A7431">
          <w:rPr>
            <w:rFonts w:ascii="Times New Roman" w:hAnsi="Times New Roman" w:cs="Times New Roman"/>
            <w:color w:val="0000FF"/>
            <w:sz w:val="24"/>
            <w:szCs w:val="24"/>
          </w:rPr>
          <w:t>51</w:t>
        </w:r>
      </w:hyperlink>
      <w:r w:rsidRPr="007A7431">
        <w:rPr>
          <w:rFonts w:ascii="Times New Roman" w:hAnsi="Times New Roman" w:cs="Times New Roman"/>
          <w:sz w:val="24"/>
          <w:szCs w:val="24"/>
        </w:rPr>
        <w:t xml:space="preserve"> предусматривает несколько вариантов изменения учетной политики в связи с началом применения </w:t>
      </w:r>
      <w:hyperlink r:id="rId558">
        <w:r w:rsidRPr="007A7431">
          <w:rPr>
            <w:rFonts w:ascii="Times New Roman" w:hAnsi="Times New Roman" w:cs="Times New Roman"/>
            <w:color w:val="0000FF"/>
            <w:sz w:val="24"/>
            <w:szCs w:val="24"/>
          </w:rPr>
          <w:t>Стандарта</w:t>
        </w:r>
      </w:hyperlink>
      <w:r w:rsidRPr="007A7431">
        <w:rPr>
          <w:rFonts w:ascii="Times New Roman" w:hAnsi="Times New Roman" w:cs="Times New Roman"/>
          <w:sz w:val="24"/>
          <w:szCs w:val="24"/>
        </w:rPr>
        <w:t xml:space="preserve">, в том числе порядок определения накопленной амортизации на дату начала его применения. Однако </w:t>
      </w:r>
      <w:hyperlink r:id="rId559">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не содержит специальных переходных положений для НКО, в частности, не дает разъяснений о соотнесении признаваемой накопленной амортизации с числящимся в учете НКО за балансом накопленным износом. Также </w:t>
      </w:r>
      <w:hyperlink r:id="rId56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не содержит положений по корректировке статей целевого финансирования НКО, в частности "Фонда недвижимого и особо ценного движимого имущества", учет которого по сложившейся практике в НКО традиционно увязывался с учетом основных средств.</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соответствии с изложенным настоящая Рекомендация определяет порядок отражения в бухгалтерском учете последствий изменения учетной политики НКО в связи с началом применения </w:t>
      </w:r>
      <w:hyperlink r:id="rId56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принимая во внимание специфику учета в некоммерческих организациях.</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Решение</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bookmarkStart w:id="32" w:name="P17"/>
      <w:bookmarkEnd w:id="32"/>
      <w:r w:rsidRPr="007A7431">
        <w:rPr>
          <w:rFonts w:ascii="Times New Roman" w:hAnsi="Times New Roman" w:cs="Times New Roman"/>
          <w:b/>
          <w:sz w:val="24"/>
          <w:szCs w:val="24"/>
        </w:rPr>
        <w:t>1.</w:t>
      </w:r>
      <w:r w:rsidRPr="007A7431">
        <w:rPr>
          <w:rFonts w:ascii="Times New Roman" w:hAnsi="Times New Roman" w:cs="Times New Roman"/>
          <w:sz w:val="24"/>
          <w:szCs w:val="24"/>
        </w:rPr>
        <w:t xml:space="preserve"> 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hyperlink r:id="rId562">
        <w:r w:rsidRPr="007A7431">
          <w:rPr>
            <w:rFonts w:ascii="Times New Roman" w:hAnsi="Times New Roman" w:cs="Times New Roman"/>
            <w:color w:val="0000FF"/>
            <w:sz w:val="24"/>
            <w:szCs w:val="24"/>
          </w:rPr>
          <w:t>пунктом 48</w:t>
        </w:r>
      </w:hyperlink>
      <w:r w:rsidRPr="007A7431">
        <w:rPr>
          <w:rFonts w:ascii="Times New Roman" w:hAnsi="Times New Roman" w:cs="Times New Roman"/>
          <w:sz w:val="24"/>
          <w:szCs w:val="24"/>
        </w:rPr>
        <w:t xml:space="preserve"> Стандарта, рассчитывает все составляющие балансовой стоимости основных средств, указанные в </w:t>
      </w:r>
      <w:hyperlink r:id="rId563">
        <w:r w:rsidRPr="007A7431">
          <w:rPr>
            <w:rFonts w:ascii="Times New Roman" w:hAnsi="Times New Roman" w:cs="Times New Roman"/>
            <w:color w:val="0000FF"/>
            <w:sz w:val="24"/>
            <w:szCs w:val="24"/>
          </w:rPr>
          <w:t>пункте 25</w:t>
        </w:r>
      </w:hyperlink>
      <w:r w:rsidRPr="007A7431">
        <w:rPr>
          <w:rFonts w:ascii="Times New Roman" w:hAnsi="Times New Roman" w:cs="Times New Roman"/>
          <w:sz w:val="24"/>
          <w:szCs w:val="24"/>
        </w:rPr>
        <w:t xml:space="preserve"> Стандарта, - первоначальную стоимость, накопленную амортизацию и накопленное обесценение, - на начало отчетного периода, начиная с которого применяет Стандарт, как если бы Стандарт применялся с момента возникновения затрагиваемых им фактов хозяйственной жизни, а также пересчитывает эти же величины на начало периода, предшествующего отчетному, и корректирует связанные с ними показатели за период, предшествующий отчетному. Накопленный за балансом износ основных средств списывается.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2.</w:t>
      </w:r>
      <w:r w:rsidRPr="007A7431">
        <w:rPr>
          <w:rFonts w:ascii="Times New Roman" w:hAnsi="Times New Roman" w:cs="Times New Roman"/>
          <w:sz w:val="24"/>
          <w:szCs w:val="24"/>
        </w:rPr>
        <w:t xml:space="preserve"> 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hyperlink r:id="rId564">
        <w:r w:rsidRPr="007A7431">
          <w:rPr>
            <w:rFonts w:ascii="Times New Roman" w:hAnsi="Times New Roman" w:cs="Times New Roman"/>
            <w:color w:val="0000FF"/>
            <w:sz w:val="24"/>
            <w:szCs w:val="24"/>
          </w:rPr>
          <w:t>пунктом 49</w:t>
        </w:r>
      </w:hyperlink>
      <w:r w:rsidRPr="007A7431">
        <w:rPr>
          <w:rFonts w:ascii="Times New Roman" w:hAnsi="Times New Roman" w:cs="Times New Roman"/>
          <w:sz w:val="24"/>
          <w:szCs w:val="24"/>
        </w:rPr>
        <w:t xml:space="preserve"> Стандарта, признает на начало отчетного периода, начиная с которого применяет Стандарт, накопленную амортизацию, определяя ее в соответствии со Стандартом исходя из первоначальной стоимости, признанной до начала применения Стандарта в соответствии с ранее применявшейся учетной политикой, ликвидационной стоимости и соотношения истекшего и оставшегося срока полезного использования, определенного в соответствии со Стандартом. При этом другие составляющие балансовой стоимости основных средств не пересчитываются, сравнительные показатели за период, предшествующий отчетному, также не пересчитываются. Накопленный за балансом износ основных средств списывается.</w:t>
      </w:r>
    </w:p>
    <w:p w:rsidR="002B5536" w:rsidRPr="007A7431" w:rsidRDefault="002B5536" w:rsidP="007A7431">
      <w:pPr>
        <w:pStyle w:val="ConsPlusNormal"/>
        <w:ind w:firstLine="540"/>
        <w:jc w:val="both"/>
        <w:rPr>
          <w:rFonts w:ascii="Times New Roman" w:hAnsi="Times New Roman" w:cs="Times New Roman"/>
          <w:sz w:val="24"/>
          <w:szCs w:val="24"/>
        </w:rPr>
      </w:pPr>
      <w:bookmarkStart w:id="33" w:name="P19"/>
      <w:bookmarkEnd w:id="33"/>
      <w:r w:rsidRPr="007A7431">
        <w:rPr>
          <w:rFonts w:ascii="Times New Roman" w:hAnsi="Times New Roman" w:cs="Times New Roman"/>
          <w:b/>
          <w:sz w:val="24"/>
          <w:szCs w:val="24"/>
        </w:rPr>
        <w:t>3.</w:t>
      </w:r>
      <w:r w:rsidRPr="007A7431">
        <w:rPr>
          <w:rFonts w:ascii="Times New Roman" w:hAnsi="Times New Roman" w:cs="Times New Roman"/>
          <w:sz w:val="24"/>
          <w:szCs w:val="24"/>
        </w:rPr>
        <w:t xml:space="preserve"> 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hyperlink r:id="rId565">
        <w:r w:rsidRPr="007A7431">
          <w:rPr>
            <w:rFonts w:ascii="Times New Roman" w:hAnsi="Times New Roman" w:cs="Times New Roman"/>
            <w:color w:val="0000FF"/>
            <w:sz w:val="24"/>
            <w:szCs w:val="24"/>
          </w:rPr>
          <w:t>пунктом 51</w:t>
        </w:r>
      </w:hyperlink>
      <w:r w:rsidRPr="007A7431">
        <w:rPr>
          <w:rFonts w:ascii="Times New Roman" w:hAnsi="Times New Roman" w:cs="Times New Roman"/>
          <w:sz w:val="24"/>
          <w:szCs w:val="24"/>
        </w:rPr>
        <w:t xml:space="preserve"> Стандарта, сохраняет все составляющие балансовой стоимости основных средств в тех суммах, в которых они сформировались в бухгалтерском учете некоммерческой организации до начала применения Стандарта в соответствии с ранее применявшейся учетной политикой. При этом с начала отчетного периода, начиная с которого некоммерческая организация применяет </w:t>
      </w:r>
      <w:hyperlink r:id="rId566">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накопленный за балансом износ основных средств считается накопленной амортизацией этих основных средств. В этой связи начиная с указанного момента такая накопленная амортизация (бывший накопленный износ) вычитается из первоначальной стоимости основного средства в целях определения его балансовой стоимости в соответствии с </w:t>
      </w:r>
      <w:hyperlink r:id="rId567">
        <w:r w:rsidRPr="007A7431">
          <w:rPr>
            <w:rFonts w:ascii="Times New Roman" w:hAnsi="Times New Roman" w:cs="Times New Roman"/>
            <w:color w:val="0000FF"/>
            <w:sz w:val="24"/>
            <w:szCs w:val="24"/>
          </w:rPr>
          <w:t>пунктом 25</w:t>
        </w:r>
      </w:hyperlink>
      <w:r w:rsidRPr="007A7431">
        <w:rPr>
          <w:rFonts w:ascii="Times New Roman" w:hAnsi="Times New Roman" w:cs="Times New Roman"/>
          <w:sz w:val="24"/>
          <w:szCs w:val="24"/>
        </w:rPr>
        <w:t xml:space="preserve"> Стандарта.</w:t>
      </w:r>
    </w:p>
    <w:p w:rsidR="002B5536" w:rsidRPr="007A7431" w:rsidRDefault="002B5536" w:rsidP="007A7431">
      <w:pPr>
        <w:pStyle w:val="ConsPlusNormal"/>
        <w:ind w:firstLine="540"/>
        <w:jc w:val="both"/>
        <w:rPr>
          <w:rFonts w:ascii="Times New Roman" w:hAnsi="Times New Roman" w:cs="Times New Roman"/>
          <w:sz w:val="24"/>
          <w:szCs w:val="24"/>
        </w:rPr>
      </w:pPr>
      <w:bookmarkStart w:id="34" w:name="P20"/>
      <w:bookmarkEnd w:id="34"/>
      <w:r w:rsidRPr="007A7431">
        <w:rPr>
          <w:rFonts w:ascii="Times New Roman" w:hAnsi="Times New Roman" w:cs="Times New Roman"/>
          <w:b/>
          <w:sz w:val="24"/>
          <w:szCs w:val="24"/>
        </w:rPr>
        <w:t>4.</w:t>
      </w:r>
      <w:r w:rsidRPr="007A7431">
        <w:rPr>
          <w:rFonts w:ascii="Times New Roman" w:hAnsi="Times New Roman" w:cs="Times New Roman"/>
          <w:sz w:val="24"/>
          <w:szCs w:val="24"/>
        </w:rPr>
        <w:t xml:space="preserve"> В случае если организация до начала применения </w:t>
      </w:r>
      <w:hyperlink r:id="rId56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увязывала порядок учета какой-либо статьи (статей) целевого финансирования бухгалтерского баланса (например, "Фонд недвижимого и особо ценного движимого имущества" или "Целевые средства") с порядком учета основных средств, такая организация должна принять решение о целесообразности дальнейшего формирования такой статьи (статей) в условиях нового порядка учета основных средств с 1 января 2022 года с учетом необходимости определения их балансовой стоимости в соответствии с </w:t>
      </w:r>
      <w:hyperlink r:id="rId569">
        <w:r w:rsidRPr="007A7431">
          <w:rPr>
            <w:rFonts w:ascii="Times New Roman" w:hAnsi="Times New Roman" w:cs="Times New Roman"/>
            <w:color w:val="0000FF"/>
            <w:sz w:val="24"/>
            <w:szCs w:val="24"/>
          </w:rPr>
          <w:t>пунктом 25</w:t>
        </w:r>
      </w:hyperlink>
      <w:r w:rsidRPr="007A7431">
        <w:rPr>
          <w:rFonts w:ascii="Times New Roman" w:hAnsi="Times New Roman" w:cs="Times New Roman"/>
          <w:sz w:val="24"/>
          <w:szCs w:val="24"/>
        </w:rPr>
        <w:t xml:space="preserve"> ФСБУ 6/2020.</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5.</w:t>
      </w:r>
      <w:r w:rsidRPr="007A7431">
        <w:rPr>
          <w:rFonts w:ascii="Times New Roman" w:hAnsi="Times New Roman" w:cs="Times New Roman"/>
          <w:sz w:val="24"/>
          <w:szCs w:val="24"/>
        </w:rPr>
        <w:t xml:space="preserve"> Сальдированный результат корректировки составляющих балансовой стоимости основных средств в соответствии с </w:t>
      </w:r>
      <w:hyperlink w:anchor="P17">
        <w:r w:rsidRPr="007A7431">
          <w:rPr>
            <w:rFonts w:ascii="Times New Roman" w:hAnsi="Times New Roman" w:cs="Times New Roman"/>
            <w:color w:val="0000FF"/>
            <w:sz w:val="24"/>
            <w:szCs w:val="24"/>
          </w:rPr>
          <w:t>пунктами 1</w:t>
        </w:r>
      </w:hyperlink>
      <w:r w:rsidRPr="007A7431">
        <w:rPr>
          <w:rFonts w:ascii="Times New Roman" w:hAnsi="Times New Roman" w:cs="Times New Roman"/>
          <w:sz w:val="24"/>
          <w:szCs w:val="24"/>
        </w:rPr>
        <w:t xml:space="preserve"> - </w:t>
      </w:r>
      <w:hyperlink w:anchor="P19">
        <w:r w:rsidRPr="007A7431">
          <w:rPr>
            <w:rFonts w:ascii="Times New Roman" w:hAnsi="Times New Roman" w:cs="Times New Roman"/>
            <w:color w:val="0000FF"/>
            <w:sz w:val="24"/>
            <w:szCs w:val="24"/>
          </w:rPr>
          <w:t>3</w:t>
        </w:r>
      </w:hyperlink>
      <w:r w:rsidRPr="007A7431">
        <w:rPr>
          <w:rFonts w:ascii="Times New Roman" w:hAnsi="Times New Roman" w:cs="Times New Roman"/>
          <w:sz w:val="24"/>
          <w:szCs w:val="24"/>
        </w:rPr>
        <w:t xml:space="preserve"> настоящей Рекомендации в части влияния на чистые активы некоммерческой организации относится на статью (статьи) целевого финансирования бухгалтерского баланса некоммерческой организации ("Целевой капитал", "Целевые средства", "Фонд недвижимого и особо ценного движимого имущества", "Резервный и иные целевые фонды" или др.). При этом некоммерческая организация самостоятельно определяет статью (статьи) целевого финансирования, на которые относится этот результат, сообразно своей учетной политике в отношении этих статей, исходя из их экономического содержания, с учетом решения, принятого в соответствии с </w:t>
      </w:r>
      <w:hyperlink w:anchor="P20">
        <w:r w:rsidRPr="007A7431">
          <w:rPr>
            <w:rFonts w:ascii="Times New Roman" w:hAnsi="Times New Roman" w:cs="Times New Roman"/>
            <w:color w:val="0000FF"/>
            <w:sz w:val="24"/>
            <w:szCs w:val="24"/>
          </w:rPr>
          <w:t>пунктом 4</w:t>
        </w:r>
      </w:hyperlink>
      <w:r w:rsidRPr="007A7431">
        <w:rPr>
          <w:rFonts w:ascii="Times New Roman" w:hAnsi="Times New Roman" w:cs="Times New Roman"/>
          <w:sz w:val="24"/>
          <w:szCs w:val="24"/>
        </w:rPr>
        <w:t xml:space="preserve"> настоящей Рекомендации.</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Основа для выводов</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соответствии с </w:t>
      </w:r>
      <w:hyperlink r:id="rId570">
        <w:r w:rsidRPr="007A7431">
          <w:rPr>
            <w:rFonts w:ascii="Times New Roman" w:hAnsi="Times New Roman" w:cs="Times New Roman"/>
            <w:color w:val="0000FF"/>
            <w:sz w:val="24"/>
            <w:szCs w:val="24"/>
          </w:rPr>
          <w:t>пунктом 27</w:t>
        </w:r>
      </w:hyperlink>
      <w:r w:rsidRPr="007A7431">
        <w:rPr>
          <w:rFonts w:ascii="Times New Roman" w:hAnsi="Times New Roman" w:cs="Times New Roman"/>
          <w:sz w:val="24"/>
          <w:szCs w:val="24"/>
        </w:rPr>
        <w:t xml:space="preserve"> ФСБУ 6/2020 "Основные средства" стоимость основных средств погашается посредством амортизации, если иное не установлено Стандартом. При этом </w:t>
      </w:r>
      <w:hyperlink r:id="rId571">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не предусматривает исключения по начислению амортизации для некоммерческих организаций в отличие от ранее действовавших правил. Так, в соответствии с </w:t>
      </w:r>
      <w:hyperlink r:id="rId572">
        <w:r w:rsidRPr="007A7431">
          <w:rPr>
            <w:rFonts w:ascii="Times New Roman" w:hAnsi="Times New Roman" w:cs="Times New Roman"/>
            <w:color w:val="0000FF"/>
            <w:sz w:val="24"/>
            <w:szCs w:val="24"/>
          </w:rPr>
          <w:t>п. 17</w:t>
        </w:r>
      </w:hyperlink>
      <w:r w:rsidRPr="007A7431">
        <w:rPr>
          <w:rFonts w:ascii="Times New Roman" w:hAnsi="Times New Roman" w:cs="Times New Roman"/>
          <w:sz w:val="24"/>
          <w:szCs w:val="24"/>
        </w:rPr>
        <w:t xml:space="preserve"> Положения по бухгалтерскому учету "Учет основных средств" ПБУ 6/01, которое утратило силу с 1 января 2022 г., по объектам основных средств некоммерческих организаций амортизация не начисляется. По ним на забалансовом счете производится обобщение информации о суммах износа, начисляемого линейным способом применительно к порядку, приведенному в </w:t>
      </w:r>
      <w:hyperlink r:id="rId573">
        <w:r w:rsidRPr="007A7431">
          <w:rPr>
            <w:rFonts w:ascii="Times New Roman" w:hAnsi="Times New Roman" w:cs="Times New Roman"/>
            <w:color w:val="0000FF"/>
            <w:sz w:val="24"/>
            <w:szCs w:val="24"/>
          </w:rPr>
          <w:t>пункте 19</w:t>
        </w:r>
      </w:hyperlink>
      <w:r w:rsidRPr="007A7431">
        <w:rPr>
          <w:rFonts w:ascii="Times New Roman" w:hAnsi="Times New Roman" w:cs="Times New Roman"/>
          <w:sz w:val="24"/>
          <w:szCs w:val="24"/>
        </w:rPr>
        <w:t xml:space="preserve"> Положения.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Кроме того, в соответствии с </w:t>
      </w:r>
      <w:hyperlink r:id="rId574">
        <w:r w:rsidRPr="007A7431">
          <w:rPr>
            <w:rFonts w:ascii="Times New Roman" w:hAnsi="Times New Roman" w:cs="Times New Roman"/>
            <w:color w:val="0000FF"/>
            <w:sz w:val="24"/>
            <w:szCs w:val="24"/>
          </w:rPr>
          <w:t>п. 25</w:t>
        </w:r>
      </w:hyperlink>
      <w:r w:rsidRPr="007A7431">
        <w:rPr>
          <w:rFonts w:ascii="Times New Roman" w:hAnsi="Times New Roman" w:cs="Times New Roman"/>
          <w:sz w:val="24"/>
          <w:szCs w:val="24"/>
        </w:rPr>
        <w:t xml:space="preserve"> ФСБУ 6/2020 в бухгалтерском балансе основные средства отражаются по балансовой стоимости, которая представляет собой их первоначальную стоимость, уменьшенную на суммы накопленной амортизации и обесценения. Действовавшее ранее </w:t>
      </w:r>
      <w:hyperlink r:id="rId575">
        <w:r w:rsidRPr="007A7431">
          <w:rPr>
            <w:rFonts w:ascii="Times New Roman" w:hAnsi="Times New Roman" w:cs="Times New Roman"/>
            <w:color w:val="0000FF"/>
            <w:sz w:val="24"/>
            <w:szCs w:val="24"/>
          </w:rPr>
          <w:t>ПБУ 6/01</w:t>
        </w:r>
      </w:hyperlink>
      <w:r w:rsidRPr="007A7431">
        <w:rPr>
          <w:rFonts w:ascii="Times New Roman" w:hAnsi="Times New Roman" w:cs="Times New Roman"/>
          <w:sz w:val="24"/>
          <w:szCs w:val="24"/>
        </w:rPr>
        <w:t xml:space="preserve"> не содержало понятие балансовой стоимости основных средств и не устанавливало каких-либо требований в отношении стоимости, по которой основные средства должны отражаться в бухгалтерском балансе. При этом по сложившейся практике, поскольку большинство НКО не признавали обесценение основных средств, а также ввиду начисления износа за балансом вместо амортизации, основные средства НКО отражались в бухгалтерском балансе по первоначальной стоимости. В этой связи с началом применения </w:t>
      </w:r>
      <w:hyperlink r:id="rId57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в любом случае (независимо от способа перехода на новый </w:t>
      </w:r>
      <w:hyperlink r:id="rId577">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балансовая стоимость амортизируемых основных средств НКО изменится, так как начиная с 1 января 2022 г. (или ранее при досрочном применении) для ее определения из первоначальной стоимости основных средств должна вычитаться как минимум накопленная амортизация, тогда как ранее эта амортизация начислялась в форме износа за балансом и поэтому не влияла на балансовую стоимость.</w:t>
      </w:r>
    </w:p>
    <w:p w:rsidR="002B5536" w:rsidRPr="007A7431" w:rsidRDefault="007C65DD" w:rsidP="007A7431">
      <w:pPr>
        <w:pStyle w:val="ConsPlusNormal"/>
        <w:ind w:firstLine="540"/>
        <w:jc w:val="both"/>
        <w:rPr>
          <w:rFonts w:ascii="Times New Roman" w:hAnsi="Times New Roman" w:cs="Times New Roman"/>
          <w:sz w:val="24"/>
          <w:szCs w:val="24"/>
        </w:rPr>
      </w:pPr>
      <w:hyperlink r:id="rId578">
        <w:r w:rsidR="002B5536" w:rsidRPr="007A7431">
          <w:rPr>
            <w:rFonts w:ascii="Times New Roman" w:hAnsi="Times New Roman" w:cs="Times New Roman"/>
            <w:color w:val="0000FF"/>
            <w:sz w:val="24"/>
            <w:szCs w:val="24"/>
          </w:rPr>
          <w:t>ФСБУ 6/2020</w:t>
        </w:r>
      </w:hyperlink>
      <w:r w:rsidR="002B5536" w:rsidRPr="007A7431">
        <w:rPr>
          <w:rFonts w:ascii="Times New Roman" w:hAnsi="Times New Roman" w:cs="Times New Roman"/>
          <w:sz w:val="24"/>
          <w:szCs w:val="24"/>
        </w:rPr>
        <w:t xml:space="preserve"> предусматривает три способа отражения последствий изменений учетной политики в связи с началом применения этого Стандарта. Так, в соответствии с </w:t>
      </w:r>
      <w:hyperlink r:id="rId579">
        <w:r w:rsidR="002B5536" w:rsidRPr="007A7431">
          <w:rPr>
            <w:rFonts w:ascii="Times New Roman" w:hAnsi="Times New Roman" w:cs="Times New Roman"/>
            <w:color w:val="0000FF"/>
            <w:sz w:val="24"/>
            <w:szCs w:val="24"/>
          </w:rPr>
          <w:t>пунктом 48</w:t>
        </w:r>
      </w:hyperlink>
      <w:r w:rsidR="002B5536" w:rsidRPr="007A7431">
        <w:rPr>
          <w:rFonts w:ascii="Times New Roman" w:hAnsi="Times New Roman" w:cs="Times New Roman"/>
          <w:sz w:val="24"/>
          <w:szCs w:val="24"/>
        </w:rPr>
        <w:t xml:space="preserve"> последствия изменений учетной политики в связи с началом применения настоящего Стандарта отражаются ретроспективно (как если бы настоящий Стандарт применялся с момента возникновения затрагиваемых им фактов хозяйственной жизни), если иное не установлено настоящим Стандартом (далее - ретроспективный способ перехода).</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свою очередь, в соответствии с </w:t>
      </w:r>
      <w:hyperlink r:id="rId580">
        <w:r w:rsidRPr="007A7431">
          <w:rPr>
            <w:rFonts w:ascii="Times New Roman" w:hAnsi="Times New Roman" w:cs="Times New Roman"/>
            <w:color w:val="0000FF"/>
            <w:sz w:val="24"/>
            <w:szCs w:val="24"/>
          </w:rPr>
          <w:t>пунктом 49</w:t>
        </w:r>
      </w:hyperlink>
      <w:r w:rsidRPr="007A7431">
        <w:rPr>
          <w:rFonts w:ascii="Times New Roman" w:hAnsi="Times New Roman" w:cs="Times New Roman"/>
          <w:sz w:val="24"/>
          <w:szCs w:val="24"/>
        </w:rPr>
        <w:t xml:space="preserve"> в бухгалтерской (финансовой) отчетности организации, начиная с которой применяется настоящий Стандарт, допускается не пересчитывать сравнительные показатели за периоды, предшествующие отчетному, произведя единовременную корректировку балансовой стоимости основных средств на начало отчетного периода (конец периода, предшествующего отчетному) в соответствии с данным пунктом. Для целей указанной корректировки балансовой стоимостью основных средств считается их первоначальная стоимость (с учетом переоценок), признанная до начала применения </w:t>
      </w:r>
      <w:hyperlink r:id="rId581">
        <w:r w:rsidRPr="007A7431">
          <w:rPr>
            <w:rFonts w:ascii="Times New Roman" w:hAnsi="Times New Roman" w:cs="Times New Roman"/>
            <w:color w:val="0000FF"/>
            <w:sz w:val="24"/>
            <w:szCs w:val="24"/>
          </w:rPr>
          <w:t>Стандарта</w:t>
        </w:r>
      </w:hyperlink>
      <w:r w:rsidRPr="007A7431">
        <w:rPr>
          <w:rFonts w:ascii="Times New Roman" w:hAnsi="Times New Roman" w:cs="Times New Roman"/>
          <w:sz w:val="24"/>
          <w:szCs w:val="24"/>
        </w:rPr>
        <w:t xml:space="preserve"> в соответствии с ранее применявшейся учетной политикой, за вычетом накопленной амортизации. При этом накопленная амортизация рассчитывается в соответствии со </w:t>
      </w:r>
      <w:hyperlink r:id="rId582">
        <w:r w:rsidRPr="007A7431">
          <w:rPr>
            <w:rFonts w:ascii="Times New Roman" w:hAnsi="Times New Roman" w:cs="Times New Roman"/>
            <w:color w:val="0000FF"/>
            <w:sz w:val="24"/>
            <w:szCs w:val="24"/>
          </w:rPr>
          <w:t>Стандартом</w:t>
        </w:r>
      </w:hyperlink>
      <w:r w:rsidRPr="007A7431">
        <w:rPr>
          <w:rFonts w:ascii="Times New Roman" w:hAnsi="Times New Roman" w:cs="Times New Roman"/>
          <w:sz w:val="24"/>
          <w:szCs w:val="24"/>
        </w:rPr>
        <w:t xml:space="preserve"> исходя из указанной первоначальной стоимости, ликвидационной стоимости и соотношения истекшего и оставшегося срока полезного использования, определенного в соответствии со </w:t>
      </w:r>
      <w:hyperlink r:id="rId583">
        <w:r w:rsidRPr="007A7431">
          <w:rPr>
            <w:rFonts w:ascii="Times New Roman" w:hAnsi="Times New Roman" w:cs="Times New Roman"/>
            <w:color w:val="0000FF"/>
            <w:sz w:val="24"/>
            <w:szCs w:val="24"/>
          </w:rPr>
          <w:t>Стандартом</w:t>
        </w:r>
      </w:hyperlink>
      <w:r w:rsidRPr="007A7431">
        <w:rPr>
          <w:rFonts w:ascii="Times New Roman" w:hAnsi="Times New Roman" w:cs="Times New Roman"/>
          <w:sz w:val="24"/>
          <w:szCs w:val="24"/>
        </w:rPr>
        <w:t xml:space="preserve"> (далее - ограниченно ретроспективный способ перехода).</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Кроме того, в соответствии с </w:t>
      </w:r>
      <w:hyperlink r:id="rId584">
        <w:r w:rsidRPr="007A7431">
          <w:rPr>
            <w:rFonts w:ascii="Times New Roman" w:hAnsi="Times New Roman" w:cs="Times New Roman"/>
            <w:color w:val="0000FF"/>
            <w:sz w:val="24"/>
            <w:szCs w:val="24"/>
          </w:rPr>
          <w:t>пунктом 51</w:t>
        </w:r>
      </w:hyperlink>
      <w:r w:rsidRPr="007A7431">
        <w:rPr>
          <w:rFonts w:ascii="Times New Roman" w:hAnsi="Times New Roman" w:cs="Times New Roman"/>
          <w:sz w:val="24"/>
          <w:szCs w:val="24"/>
        </w:rPr>
        <w:t xml:space="preserve"> 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начать применять Стандарт перспективно (только в отношении фактов хозяйственной жизни, имевших место после начала применения Стандарта, без изменения сформированных ранее данных бухгалтерского учета) (далее - перспективный способ перехода).</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Таким образом, от выбранного организацией способа перехода зависит характер и объем корректировок сформированной в бухгалтерском учете информации об основных средствах, которые необходимо сделать с началом применения </w:t>
      </w:r>
      <w:hyperlink r:id="rId585">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ретроспективного способа перехода по </w:t>
      </w:r>
      <w:hyperlink r:id="rId586">
        <w:r w:rsidRPr="007A7431">
          <w:rPr>
            <w:rFonts w:ascii="Times New Roman" w:hAnsi="Times New Roman" w:cs="Times New Roman"/>
            <w:color w:val="0000FF"/>
            <w:sz w:val="24"/>
            <w:szCs w:val="24"/>
          </w:rPr>
          <w:t>пункту 48</w:t>
        </w:r>
      </w:hyperlink>
      <w:r w:rsidRPr="007A7431">
        <w:rPr>
          <w:rFonts w:ascii="Times New Roman" w:hAnsi="Times New Roman" w:cs="Times New Roman"/>
          <w:sz w:val="24"/>
          <w:szCs w:val="24"/>
        </w:rPr>
        <w:t xml:space="preserve"> ФСБУ 6/2020 организация должна заново определить все компоненты балансовой стоимости основных средств: первоначальную стоимость, накопленную амортизацию, накопленное обесценение - как на дату начала отчетного периода так и на дату начала представляемого в бухгалтерской отчетности сравнительного периода, вместе с пересчетом данных за этот сравнительный период. При этом организация исходит из предположения о том, что </w:t>
      </w:r>
      <w:hyperlink r:id="rId58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применялся всегда (с момента возникновения затрагиваемых им фактов хозяйственной жизни).</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ограниченно ретроспективного способа перехода по </w:t>
      </w:r>
      <w:hyperlink r:id="rId588">
        <w:r w:rsidRPr="007A7431">
          <w:rPr>
            <w:rFonts w:ascii="Times New Roman" w:hAnsi="Times New Roman" w:cs="Times New Roman"/>
            <w:color w:val="0000FF"/>
            <w:sz w:val="24"/>
            <w:szCs w:val="24"/>
          </w:rPr>
          <w:t>пункту 49</w:t>
        </w:r>
      </w:hyperlink>
      <w:r w:rsidRPr="007A7431">
        <w:rPr>
          <w:rFonts w:ascii="Times New Roman" w:hAnsi="Times New Roman" w:cs="Times New Roman"/>
          <w:sz w:val="24"/>
          <w:szCs w:val="24"/>
        </w:rPr>
        <w:t xml:space="preserve"> ФСБУ 6/2020 организация должна заново определить только накопленную амортизацию основных средств. При этом накопленное обесценение основных средств не принимается во внимание, а первоначальная стоимость сохраняется в той сумме, в которой она сформировалась в учете до начала применения </w:t>
      </w:r>
      <w:hyperlink r:id="rId58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в соответствии с ранее применявшейся учетной политикой. Накопленная амортизация рассчитывается в соответствии с </w:t>
      </w:r>
      <w:hyperlink r:id="rId590">
        <w:r w:rsidRPr="007A7431">
          <w:rPr>
            <w:rFonts w:ascii="Times New Roman" w:hAnsi="Times New Roman" w:cs="Times New Roman"/>
            <w:color w:val="0000FF"/>
            <w:sz w:val="24"/>
            <w:szCs w:val="24"/>
          </w:rPr>
          <w:t>главой III</w:t>
        </w:r>
      </w:hyperlink>
      <w:r w:rsidRPr="007A7431">
        <w:rPr>
          <w:rFonts w:ascii="Times New Roman" w:hAnsi="Times New Roman" w:cs="Times New Roman"/>
          <w:sz w:val="24"/>
          <w:szCs w:val="24"/>
        </w:rPr>
        <w:t xml:space="preserve"> ФСБУ 6/2020 на основе всей имеющейся информации по состоянию на дату перехода исходя из ликвидационной стоимости, соотношения истекшего и оставшегося срока полезного использования и выбранного организацией способа амортизации. Сумма накопленного за балансом износа при этом списывается. Для целей определения накопленной амортизации сумма ранее начисленного износа не имеет значения и на порядок определения не влияет.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перспективного способа перехода по </w:t>
      </w:r>
      <w:hyperlink r:id="rId591">
        <w:r w:rsidRPr="007A7431">
          <w:rPr>
            <w:rFonts w:ascii="Times New Roman" w:hAnsi="Times New Roman" w:cs="Times New Roman"/>
            <w:color w:val="0000FF"/>
            <w:sz w:val="24"/>
            <w:szCs w:val="24"/>
          </w:rPr>
          <w:t>пункту 51</w:t>
        </w:r>
      </w:hyperlink>
      <w:r w:rsidRPr="007A7431">
        <w:rPr>
          <w:rFonts w:ascii="Times New Roman" w:hAnsi="Times New Roman" w:cs="Times New Roman"/>
          <w:sz w:val="24"/>
          <w:szCs w:val="24"/>
        </w:rPr>
        <w:t xml:space="preserve"> ФСБУ 6/2020 (при наличии такого права) организация сохраняет сформированные ранее данные бухгалтерского учета основных средств в прежних суммах. При этом накопленный за балансом износ с 1 января 2022 г. (или ранее при досрочном применении) считается накопленной амортизацией. Эта амортизация в силу требований </w:t>
      </w:r>
      <w:hyperlink r:id="rId592">
        <w:r w:rsidRPr="007A7431">
          <w:rPr>
            <w:rFonts w:ascii="Times New Roman" w:hAnsi="Times New Roman" w:cs="Times New Roman"/>
            <w:color w:val="0000FF"/>
            <w:sz w:val="24"/>
            <w:szCs w:val="24"/>
          </w:rPr>
          <w:t>пункта 25</w:t>
        </w:r>
      </w:hyperlink>
      <w:r w:rsidRPr="007A7431">
        <w:rPr>
          <w:rFonts w:ascii="Times New Roman" w:hAnsi="Times New Roman" w:cs="Times New Roman"/>
          <w:sz w:val="24"/>
          <w:szCs w:val="24"/>
        </w:rPr>
        <w:t xml:space="preserve"> ФСБУ 6/2020 должна начиная с указанной даты вычитаться из первоначальной стоимости при определении балансовой стоимости основных средств. В этой связи на указанную дату чистые активы НКО уменьшатся на сумму сформированного в учете накопленного износа основных средств ввиду его переклассификации в накопленную амортизацию.</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Иллюстративный материал</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Матрица решений по корректировке компонентов балансовой стоимости основных средств некоммерческой организации при переходе на </w:t>
      </w:r>
      <w:hyperlink r:id="rId593">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на дату начала отчетного периода, начиная с отчетности за который применяется </w:t>
      </w:r>
      <w:hyperlink r:id="rId594">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w:t>
      </w:r>
    </w:p>
    <w:p w:rsidR="002B5536" w:rsidRPr="007A7431" w:rsidRDefault="002B5536" w:rsidP="007A7431">
      <w:pPr>
        <w:pStyle w:val="ConsPlusNormal"/>
        <w:ind w:firstLine="540"/>
        <w:jc w:val="both"/>
        <w:rPr>
          <w:rFonts w:ascii="Times New Roman" w:hAnsi="Times New Roman" w:cs="Times New Roman"/>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843"/>
        <w:gridCol w:w="2268"/>
        <w:gridCol w:w="1701"/>
        <w:gridCol w:w="2410"/>
      </w:tblGrid>
      <w:tr w:rsidR="002B5536" w:rsidRPr="007A7431" w:rsidTr="002B5536">
        <w:tc>
          <w:tcPr>
            <w:tcW w:w="1985"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Порядок перехода</w:t>
            </w:r>
          </w:p>
        </w:tc>
        <w:tc>
          <w:tcPr>
            <w:tcW w:w="1843"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Первоначальная стоимость</w:t>
            </w:r>
          </w:p>
        </w:tc>
        <w:tc>
          <w:tcPr>
            <w:tcW w:w="2268"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Накопленная амортизация</w:t>
            </w:r>
          </w:p>
        </w:tc>
        <w:tc>
          <w:tcPr>
            <w:tcW w:w="1701"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Накопленное обесценение</w:t>
            </w:r>
          </w:p>
        </w:tc>
        <w:tc>
          <w:tcPr>
            <w:tcW w:w="2410"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Накопленный за балансом износ</w:t>
            </w:r>
          </w:p>
        </w:tc>
      </w:tr>
      <w:tr w:rsidR="002B5536" w:rsidRPr="007A7431" w:rsidTr="002B5536">
        <w:tc>
          <w:tcPr>
            <w:tcW w:w="1985" w:type="dxa"/>
          </w:tcPr>
          <w:p w:rsidR="002B5536" w:rsidRPr="007A7431" w:rsidRDefault="002B5536" w:rsidP="007A7431">
            <w:pPr>
              <w:pStyle w:val="ConsPlusNormal"/>
              <w:jc w:val="center"/>
              <w:rPr>
                <w:rFonts w:ascii="Times New Roman" w:hAnsi="Times New Roman" w:cs="Times New Roman"/>
                <w:b/>
                <w:sz w:val="24"/>
                <w:szCs w:val="24"/>
              </w:rPr>
            </w:pPr>
          </w:p>
        </w:tc>
        <w:tc>
          <w:tcPr>
            <w:tcW w:w="1843" w:type="dxa"/>
          </w:tcPr>
          <w:p w:rsidR="002B5536" w:rsidRPr="007A7431" w:rsidRDefault="002B5536" w:rsidP="007A7431">
            <w:pPr>
              <w:pStyle w:val="ConsPlusNormal"/>
              <w:jc w:val="center"/>
              <w:rPr>
                <w:rFonts w:ascii="Times New Roman" w:hAnsi="Times New Roman" w:cs="Times New Roman"/>
                <w:b/>
                <w:sz w:val="24"/>
                <w:szCs w:val="24"/>
              </w:rPr>
            </w:pPr>
          </w:p>
        </w:tc>
        <w:tc>
          <w:tcPr>
            <w:tcW w:w="2268" w:type="dxa"/>
          </w:tcPr>
          <w:p w:rsidR="002B5536" w:rsidRPr="007A7431" w:rsidRDefault="002B5536" w:rsidP="007A7431">
            <w:pPr>
              <w:pStyle w:val="ConsPlusNormal"/>
              <w:jc w:val="center"/>
              <w:rPr>
                <w:rFonts w:ascii="Times New Roman" w:hAnsi="Times New Roman" w:cs="Times New Roman"/>
                <w:b/>
                <w:sz w:val="24"/>
                <w:szCs w:val="24"/>
              </w:rPr>
            </w:pPr>
          </w:p>
        </w:tc>
        <w:tc>
          <w:tcPr>
            <w:tcW w:w="1701" w:type="dxa"/>
          </w:tcPr>
          <w:p w:rsidR="002B5536" w:rsidRPr="007A7431" w:rsidRDefault="002B5536" w:rsidP="007A7431">
            <w:pPr>
              <w:pStyle w:val="ConsPlusNormal"/>
              <w:jc w:val="center"/>
              <w:rPr>
                <w:rFonts w:ascii="Times New Roman" w:hAnsi="Times New Roman" w:cs="Times New Roman"/>
                <w:b/>
                <w:sz w:val="24"/>
                <w:szCs w:val="24"/>
              </w:rPr>
            </w:pPr>
          </w:p>
        </w:tc>
        <w:tc>
          <w:tcPr>
            <w:tcW w:w="2410" w:type="dxa"/>
          </w:tcPr>
          <w:p w:rsidR="002B5536" w:rsidRPr="007A7431" w:rsidRDefault="002B5536" w:rsidP="007A7431">
            <w:pPr>
              <w:pStyle w:val="ConsPlusNormal"/>
              <w:jc w:val="center"/>
              <w:rPr>
                <w:rFonts w:ascii="Times New Roman" w:hAnsi="Times New Roman" w:cs="Times New Roman"/>
                <w:b/>
                <w:sz w:val="24"/>
                <w:szCs w:val="24"/>
              </w:rPr>
            </w:pPr>
          </w:p>
        </w:tc>
      </w:tr>
      <w:tr w:rsidR="002B5536" w:rsidRPr="007A7431" w:rsidTr="002B5536">
        <w:tc>
          <w:tcPr>
            <w:tcW w:w="1985" w:type="dxa"/>
          </w:tcPr>
          <w:p w:rsidR="002B5536" w:rsidRPr="007A7431" w:rsidRDefault="002B5536" w:rsidP="007A7431">
            <w:pPr>
              <w:pStyle w:val="ConsPlusNormal"/>
              <w:jc w:val="center"/>
              <w:rPr>
                <w:rFonts w:ascii="Times New Roman" w:hAnsi="Times New Roman" w:cs="Times New Roman"/>
                <w:b/>
                <w:sz w:val="24"/>
                <w:szCs w:val="24"/>
              </w:rPr>
            </w:pPr>
          </w:p>
        </w:tc>
        <w:tc>
          <w:tcPr>
            <w:tcW w:w="1843" w:type="dxa"/>
          </w:tcPr>
          <w:p w:rsidR="002B5536" w:rsidRPr="007A7431" w:rsidRDefault="002B5536" w:rsidP="007A7431">
            <w:pPr>
              <w:pStyle w:val="ConsPlusNormal"/>
              <w:jc w:val="center"/>
              <w:rPr>
                <w:rFonts w:ascii="Times New Roman" w:hAnsi="Times New Roman" w:cs="Times New Roman"/>
                <w:b/>
                <w:sz w:val="24"/>
                <w:szCs w:val="24"/>
              </w:rPr>
            </w:pPr>
          </w:p>
        </w:tc>
        <w:tc>
          <w:tcPr>
            <w:tcW w:w="2268" w:type="dxa"/>
          </w:tcPr>
          <w:p w:rsidR="002B5536" w:rsidRPr="007A7431" w:rsidRDefault="002B5536" w:rsidP="007A7431">
            <w:pPr>
              <w:pStyle w:val="ConsPlusNormal"/>
              <w:jc w:val="center"/>
              <w:rPr>
                <w:rFonts w:ascii="Times New Roman" w:hAnsi="Times New Roman" w:cs="Times New Roman"/>
                <w:b/>
                <w:sz w:val="24"/>
                <w:szCs w:val="24"/>
              </w:rPr>
            </w:pPr>
          </w:p>
        </w:tc>
        <w:tc>
          <w:tcPr>
            <w:tcW w:w="1701" w:type="dxa"/>
          </w:tcPr>
          <w:p w:rsidR="002B5536" w:rsidRPr="007A7431" w:rsidRDefault="002B5536" w:rsidP="007A7431">
            <w:pPr>
              <w:pStyle w:val="ConsPlusNormal"/>
              <w:jc w:val="center"/>
              <w:rPr>
                <w:rFonts w:ascii="Times New Roman" w:hAnsi="Times New Roman" w:cs="Times New Roman"/>
                <w:b/>
                <w:sz w:val="24"/>
                <w:szCs w:val="24"/>
              </w:rPr>
            </w:pPr>
          </w:p>
        </w:tc>
        <w:tc>
          <w:tcPr>
            <w:tcW w:w="2410" w:type="dxa"/>
          </w:tcPr>
          <w:p w:rsidR="002B5536" w:rsidRPr="007A7431" w:rsidRDefault="002B5536" w:rsidP="007A7431">
            <w:pPr>
              <w:pStyle w:val="ConsPlusNormal"/>
              <w:jc w:val="center"/>
              <w:rPr>
                <w:rFonts w:ascii="Times New Roman" w:hAnsi="Times New Roman" w:cs="Times New Roman"/>
                <w:b/>
                <w:sz w:val="24"/>
                <w:szCs w:val="24"/>
              </w:rPr>
            </w:pPr>
          </w:p>
        </w:tc>
      </w:tr>
      <w:tr w:rsidR="002B5536" w:rsidRPr="007A7431" w:rsidTr="002B5536">
        <w:tc>
          <w:tcPr>
            <w:tcW w:w="1985" w:type="dxa"/>
            <w:vAlign w:val="center"/>
          </w:tcPr>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Ретроспективный</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w:t>
            </w:r>
            <w:hyperlink r:id="rId595">
              <w:r w:rsidRPr="007A7431">
                <w:rPr>
                  <w:rFonts w:ascii="Times New Roman" w:hAnsi="Times New Roman" w:cs="Times New Roman"/>
                  <w:b/>
                  <w:color w:val="0000FF"/>
                  <w:sz w:val="24"/>
                  <w:szCs w:val="24"/>
                </w:rPr>
                <w:t>п. 48</w:t>
              </w:r>
            </w:hyperlink>
            <w:r w:rsidRPr="007A7431">
              <w:rPr>
                <w:rFonts w:ascii="Times New Roman" w:hAnsi="Times New Roman" w:cs="Times New Roman"/>
                <w:b/>
                <w:sz w:val="24"/>
                <w:szCs w:val="24"/>
              </w:rPr>
              <w:t xml:space="preserve"> ФСБУ 6/2020)</w:t>
            </w:r>
          </w:p>
        </w:tc>
        <w:tc>
          <w:tcPr>
            <w:tcW w:w="1843"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Корректируется ретроспективно</w:t>
            </w:r>
          </w:p>
        </w:tc>
        <w:tc>
          <w:tcPr>
            <w:tcW w:w="2268"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Признается ретроспективно</w:t>
            </w:r>
          </w:p>
        </w:tc>
        <w:tc>
          <w:tcPr>
            <w:tcW w:w="1701"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Признается ретроспективно</w:t>
            </w:r>
          </w:p>
        </w:tc>
        <w:tc>
          <w:tcPr>
            <w:tcW w:w="2410"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Списывается</w:t>
            </w:r>
          </w:p>
        </w:tc>
      </w:tr>
      <w:tr w:rsidR="002B5536" w:rsidRPr="007A7431" w:rsidTr="002B5536">
        <w:tc>
          <w:tcPr>
            <w:tcW w:w="1985" w:type="dxa"/>
            <w:vAlign w:val="center"/>
          </w:tcPr>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Ограниченно ретроспективный</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w:t>
            </w:r>
            <w:hyperlink r:id="rId596">
              <w:r w:rsidRPr="007A7431">
                <w:rPr>
                  <w:rFonts w:ascii="Times New Roman" w:hAnsi="Times New Roman" w:cs="Times New Roman"/>
                  <w:b/>
                  <w:color w:val="0000FF"/>
                  <w:sz w:val="24"/>
                  <w:szCs w:val="24"/>
                </w:rPr>
                <w:t>п. 49</w:t>
              </w:r>
            </w:hyperlink>
            <w:r w:rsidRPr="007A7431">
              <w:rPr>
                <w:rFonts w:ascii="Times New Roman" w:hAnsi="Times New Roman" w:cs="Times New Roman"/>
                <w:b/>
                <w:sz w:val="24"/>
                <w:szCs w:val="24"/>
              </w:rPr>
              <w:t xml:space="preserve"> ФСБУ 6/2020)</w:t>
            </w:r>
          </w:p>
        </w:tc>
        <w:tc>
          <w:tcPr>
            <w:tcW w:w="1843"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изменяется</w:t>
            </w:r>
          </w:p>
        </w:tc>
        <w:tc>
          <w:tcPr>
            <w:tcW w:w="2268"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Признается исходя из новых элементов амортизации</w:t>
            </w:r>
          </w:p>
        </w:tc>
        <w:tc>
          <w:tcPr>
            <w:tcW w:w="1701"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признается</w:t>
            </w:r>
          </w:p>
        </w:tc>
        <w:tc>
          <w:tcPr>
            <w:tcW w:w="2410"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Списывается</w:t>
            </w:r>
          </w:p>
        </w:tc>
      </w:tr>
      <w:tr w:rsidR="002B5536" w:rsidRPr="007A7431" w:rsidTr="002B5536">
        <w:tc>
          <w:tcPr>
            <w:tcW w:w="1985" w:type="dxa"/>
            <w:vAlign w:val="center"/>
          </w:tcPr>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Перспективный</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w:t>
            </w:r>
            <w:hyperlink r:id="rId597">
              <w:r w:rsidRPr="007A7431">
                <w:rPr>
                  <w:rFonts w:ascii="Times New Roman" w:hAnsi="Times New Roman" w:cs="Times New Roman"/>
                  <w:b/>
                  <w:color w:val="0000FF"/>
                  <w:sz w:val="24"/>
                  <w:szCs w:val="24"/>
                </w:rPr>
                <w:t>п. 51</w:t>
              </w:r>
            </w:hyperlink>
            <w:r w:rsidRPr="007A7431">
              <w:rPr>
                <w:rFonts w:ascii="Times New Roman" w:hAnsi="Times New Roman" w:cs="Times New Roman"/>
                <w:b/>
                <w:sz w:val="24"/>
                <w:szCs w:val="24"/>
              </w:rPr>
              <w:t xml:space="preserve"> ФСБУ 6/2020)</w:t>
            </w:r>
          </w:p>
        </w:tc>
        <w:tc>
          <w:tcPr>
            <w:tcW w:w="1843"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изменяется</w:t>
            </w:r>
          </w:p>
        </w:tc>
        <w:tc>
          <w:tcPr>
            <w:tcW w:w="2268"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Переклассифицируется из учтенного за балансом износа</w:t>
            </w:r>
          </w:p>
        </w:tc>
        <w:tc>
          <w:tcPr>
            <w:tcW w:w="1701"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признается</w:t>
            </w:r>
          </w:p>
        </w:tc>
        <w:tc>
          <w:tcPr>
            <w:tcW w:w="2410"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Переклассифицируется в накопленную амортизацию</w:t>
            </w:r>
          </w:p>
        </w:tc>
      </w:tr>
    </w:tbl>
    <w:p w:rsidR="002B5536" w:rsidRPr="007A7431" w:rsidRDefault="002B5536" w:rsidP="007A7431">
      <w:pPr>
        <w:pStyle w:val="ConsPlusTitle"/>
        <w:outlineLvl w:val="0"/>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Иллюстративные примеры</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НКО начинает применять </w:t>
      </w:r>
      <w:hyperlink r:id="rId59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отчетности за 2022 год.</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По состоянию на 31.12.2021 в учете НКО числится объект основных средств, введенный в декабре 2018 года, первоначальной стоимостью 1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По объекту за балансом начислялся износ исходя из изначально установленного срока использования 10 лет по 100 тыс. руб. в год. Соответственно, накопленный износ на 31.12.2021 составил 300 тыс.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На момент начала применения </w:t>
      </w:r>
      <w:hyperlink r:id="rId59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(31.12.2021) оставшийся срок полезного использования объекта, определяемый по правилам </w:t>
      </w:r>
      <w:hyperlink r:id="rId60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оценивается в 5 лет. Получение выгод от выбытия объекта не предполагается, соответственно, его ликвидационная стоимость равна нулю. Характер выгод, получаемых от объекта, равномерный, соответственно, предполагается начисление амортизации линейным способом.</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формировании первоначальной стоимости в нее не были включены затраты в сумме 200 тыс. руб., которые </w:t>
      </w:r>
      <w:hyperlink r:id="rId60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учетом положений </w:t>
      </w:r>
      <w:hyperlink r:id="rId602">
        <w:r w:rsidRPr="007A7431">
          <w:rPr>
            <w:rFonts w:ascii="Times New Roman" w:hAnsi="Times New Roman" w:cs="Times New Roman"/>
            <w:color w:val="0000FF"/>
            <w:sz w:val="24"/>
            <w:szCs w:val="24"/>
          </w:rPr>
          <w:t>ФСБУ 26/2020</w:t>
        </w:r>
      </w:hyperlink>
      <w:r w:rsidRPr="007A7431">
        <w:rPr>
          <w:rFonts w:ascii="Times New Roman" w:hAnsi="Times New Roman" w:cs="Times New Roman"/>
          <w:sz w:val="24"/>
          <w:szCs w:val="24"/>
        </w:rPr>
        <w:t>) требует включать в первоначальную стоимость основного средства (например, оценочные обязательства или др.).</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A. НКО принимает решение начать применять </w:t>
      </w:r>
      <w:hyperlink r:id="rId603">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ретроспективно (по </w:t>
      </w:r>
      <w:hyperlink r:id="rId604">
        <w:r w:rsidRPr="007A7431">
          <w:rPr>
            <w:rFonts w:ascii="Times New Roman" w:hAnsi="Times New Roman" w:cs="Times New Roman"/>
            <w:color w:val="0000FF"/>
            <w:sz w:val="24"/>
            <w:szCs w:val="24"/>
          </w:rPr>
          <w:t>пункту 48</w:t>
        </w:r>
      </w:hyperlink>
      <w:r w:rsidRPr="007A7431">
        <w:rPr>
          <w:rFonts w:ascii="Times New Roman" w:hAnsi="Times New Roman" w:cs="Times New Roman"/>
          <w:sz w:val="24"/>
          <w:szCs w:val="24"/>
        </w:rPr>
        <w:t xml:space="preserve"> ФСБУ 6/2020), то есть как если бы </w:t>
      </w:r>
      <w:hyperlink r:id="rId605">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применялся с момента возникновения затрат на приобретение (создание) объекта основных средств. НКО корректирует первоначальную стоимость объекта - увеличивает ее на не учтенные ранее 200 тыс. руб. до 1,2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Накопленная амортизация рассчитывается из предположения, что она начислялась исходя из изначально определенного по правилам </w:t>
      </w:r>
      <w:hyperlink r:id="rId60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общего срока полезного использования 8 лет (3 истекших и 5 оставшихся), то есть объект амортизировался по 150 тыс. руб. в год (1 200 / 8). Накопленная амортизация составит 150 x 3 = 450 тыс. руб., которую НКО начисляет единовременно.</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Балансовая стоимость объекта на момент начала применения </w:t>
      </w:r>
      <w:hyperlink r:id="rId60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составит 750 тыс. руб. (1 200 - 450). Корректировка статьи (статей) целевого финансирования равна итоговой корректировке балансовой стоимости основного средства - 250 тыс. руб. (200 - 450).</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на 31.12.2021 составят: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Первоначальная стоимость - 200 тыс. руб. (Дебет).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Накопленная амортизация - 450 тыс. руб. (Кредит).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Статья (статьи) целевого финансирования - 250 тыс. руб. (Дебет).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Забалансовый износ в размере 300 тыс. руб. единовременно списывается с бухгалтерского учета, на баланс данное списание не влияет.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B. НКО принимает решение начать применять </w:t>
      </w:r>
      <w:hyperlink r:id="rId60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ограниченно ретроспективно (по </w:t>
      </w:r>
      <w:hyperlink r:id="rId609">
        <w:r w:rsidRPr="007A7431">
          <w:rPr>
            <w:rFonts w:ascii="Times New Roman" w:hAnsi="Times New Roman" w:cs="Times New Roman"/>
            <w:color w:val="0000FF"/>
            <w:sz w:val="24"/>
            <w:szCs w:val="24"/>
          </w:rPr>
          <w:t>пункту 49</w:t>
        </w:r>
      </w:hyperlink>
      <w:r w:rsidRPr="007A7431">
        <w:rPr>
          <w:rFonts w:ascii="Times New Roman" w:hAnsi="Times New Roman" w:cs="Times New Roman"/>
          <w:sz w:val="24"/>
          <w:szCs w:val="24"/>
        </w:rPr>
        <w:t xml:space="preserve"> ФСБУ 6/2020), то есть с единовременной корректировкой накопленной амортизации.</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этом случае никакие показатели, кроме накопленной амортизации, не корректируются.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частности, первоначальная стоимость объекта сохраняется в сформированной в учете сумме 1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Исходя из соотношения истекшего (3 года) и оставшегося (5 лет) срока полезного использования объекта соотношение накопленной амортизации с балансовой стоимостью объекта на момент начала применения </w:t>
      </w:r>
      <w:hyperlink r:id="rId61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(31.12.2021) должно составлять 3 к 5 (3/5), соответственно, накопленная амортизация по нему должна составить: 3 / (3 + 5) = 3/8 от первоначальной стоимости объекта, что составит 375 тыс. руб. Эту накопленную амортизацию НКО начисляет единовременно вместе с корректировкой на ту же сумму статьи (статей) целевого финансирования.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на 31.12.2021 составят: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Накопленная амортизация - 375 тыс. руб. (Кредит).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Статья (статьи) целевого финансирования - 375 тыс. руб. (Дебет).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Забалансовый износ в размере 300 тыс. руб., как и в предыдущем случае, единовременно списывается с бухгалтерского учета, на баланс данное списание не влияет.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C. НКО, которая вправе применять упрощенные способы бухгалтерского учета, принимает решение начать применять </w:t>
      </w:r>
      <w:hyperlink r:id="rId61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перспективно (по </w:t>
      </w:r>
      <w:hyperlink r:id="rId612">
        <w:r w:rsidRPr="007A7431">
          <w:rPr>
            <w:rFonts w:ascii="Times New Roman" w:hAnsi="Times New Roman" w:cs="Times New Roman"/>
            <w:color w:val="0000FF"/>
            <w:sz w:val="24"/>
            <w:szCs w:val="24"/>
          </w:rPr>
          <w:t>пункту 51</w:t>
        </w:r>
      </w:hyperlink>
      <w:r w:rsidRPr="007A7431">
        <w:rPr>
          <w:rFonts w:ascii="Times New Roman" w:hAnsi="Times New Roman" w:cs="Times New Roman"/>
          <w:sz w:val="24"/>
          <w:szCs w:val="24"/>
        </w:rPr>
        <w:t xml:space="preserve"> ФСБУ 6/2020).</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этом случае никакие сформированные в бухгалтерском учете суммы не меняются.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частности, первоначальная стоимость объекта сохраняется в сформированной в учете сумме 1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Накопленный износ в размере 300 тыс. руб. единовременно переводится из-за баланса на баланс в накопленную амортизацию, в связи с чем на ту же сумму одновременно корректируется статья (статьи) целевого финансирования.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на 31.12.2021 составят: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Накопленная амортизация - 300 тыс. руб. (Кредит).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Статья (статьи) целевого финансирования - 300 тыс. руб. (Дебет).</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jc w:val="both"/>
        <w:rPr>
          <w:rFonts w:ascii="Times New Roman" w:hAnsi="Times New Roman" w:cs="Times New Roman"/>
          <w:sz w:val="24"/>
          <w:szCs w:val="24"/>
        </w:rPr>
      </w:pPr>
    </w:p>
    <w:p w:rsidR="00CB062D" w:rsidRPr="007A7431" w:rsidRDefault="002B5536" w:rsidP="007A7431">
      <w:pPr>
        <w:spacing w:after="0" w:line="240" w:lineRule="auto"/>
        <w:rPr>
          <w:rFonts w:ascii="Times New Roman" w:hAnsi="Times New Roman" w:cs="Times New Roman"/>
          <w:sz w:val="24"/>
          <w:szCs w:val="24"/>
        </w:rPr>
      </w:pPr>
      <w:r w:rsidRPr="007A7431">
        <w:rPr>
          <w:rFonts w:ascii="Times New Roman" w:hAnsi="Times New Roman" w:cs="Times New Roman"/>
          <w:sz w:val="24"/>
          <w:szCs w:val="24"/>
        </w:rPr>
        <w:br/>
      </w:r>
    </w:p>
    <w:sectPr w:rsidR="00CB062D" w:rsidRPr="007A7431">
      <w:footerReference w:type="default" r:id="rId613"/>
      <w:footerReference w:type="first" r:id="rId614"/>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DD" w:rsidRDefault="007C65DD" w:rsidP="00CB0EB3">
      <w:pPr>
        <w:spacing w:after="0" w:line="240" w:lineRule="auto"/>
      </w:pPr>
      <w:r>
        <w:separator/>
      </w:r>
    </w:p>
  </w:endnote>
  <w:endnote w:type="continuationSeparator" w:id="0">
    <w:p w:rsidR="007C65DD" w:rsidRDefault="007C65DD" w:rsidP="00CB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58437"/>
      <w:docPartObj>
        <w:docPartGallery w:val="Page Numbers (Bottom of Page)"/>
        <w:docPartUnique/>
      </w:docPartObj>
    </w:sdtPr>
    <w:sdtEndPr/>
    <w:sdtContent>
      <w:p w:rsidR="00F17632" w:rsidRDefault="00F17632">
        <w:pPr>
          <w:pStyle w:val="a6"/>
          <w:jc w:val="center"/>
        </w:pPr>
        <w:r>
          <w:fldChar w:fldCharType="begin"/>
        </w:r>
        <w:r>
          <w:instrText>PAGE   \* MERGEFORMAT</w:instrText>
        </w:r>
        <w:r>
          <w:fldChar w:fldCharType="separate"/>
        </w:r>
        <w:r w:rsidR="00C92DAF">
          <w:rPr>
            <w:noProof/>
          </w:rPr>
          <w:t>2</w:t>
        </w:r>
        <w:r>
          <w:fldChar w:fldCharType="end"/>
        </w:r>
      </w:p>
    </w:sdtContent>
  </w:sdt>
  <w:p w:rsidR="00F17632" w:rsidRDefault="00F176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15924"/>
      <w:docPartObj>
        <w:docPartGallery w:val="Page Numbers (Bottom of Page)"/>
        <w:docPartUnique/>
      </w:docPartObj>
    </w:sdtPr>
    <w:sdtEndPr/>
    <w:sdtContent>
      <w:p w:rsidR="00F17632" w:rsidRDefault="00F17632">
        <w:pPr>
          <w:pStyle w:val="a6"/>
          <w:jc w:val="center"/>
        </w:pPr>
        <w:r>
          <w:fldChar w:fldCharType="begin"/>
        </w:r>
        <w:r>
          <w:instrText>PAGE   \* MERGEFORMAT</w:instrText>
        </w:r>
        <w:r>
          <w:fldChar w:fldCharType="separate"/>
        </w:r>
        <w:r w:rsidR="00C92DAF">
          <w:rPr>
            <w:noProof/>
          </w:rPr>
          <w:t>1</w:t>
        </w:r>
        <w:r>
          <w:fldChar w:fldCharType="end"/>
        </w:r>
      </w:p>
    </w:sdtContent>
  </w:sdt>
  <w:p w:rsidR="00F17632" w:rsidRDefault="00F176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DD" w:rsidRDefault="007C65DD" w:rsidP="00CB0EB3">
      <w:pPr>
        <w:spacing w:after="0" w:line="240" w:lineRule="auto"/>
      </w:pPr>
      <w:r>
        <w:separator/>
      </w:r>
    </w:p>
  </w:footnote>
  <w:footnote w:type="continuationSeparator" w:id="0">
    <w:p w:rsidR="007C65DD" w:rsidRDefault="007C65DD" w:rsidP="00CB0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1E537C19"/>
    <w:multiLevelType w:val="multilevel"/>
    <w:tmpl w:val="4A90F6E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DF4294"/>
    <w:multiLevelType w:val="multilevel"/>
    <w:tmpl w:val="D3EED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2A4462"/>
    <w:multiLevelType w:val="multilevel"/>
    <w:tmpl w:val="7006198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lvlOverride w:ilvl="0">
      <w:startOverride w:val="1"/>
    </w:lvlOverride>
  </w:num>
  <w:num w:numId="3">
    <w:abstractNumId w:val="3"/>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2D"/>
    <w:rsid w:val="000168A0"/>
    <w:rsid w:val="00076C7A"/>
    <w:rsid w:val="001A34A0"/>
    <w:rsid w:val="0027407C"/>
    <w:rsid w:val="002A49F8"/>
    <w:rsid w:val="002B28D9"/>
    <w:rsid w:val="002B5536"/>
    <w:rsid w:val="00316996"/>
    <w:rsid w:val="003573F4"/>
    <w:rsid w:val="004926C9"/>
    <w:rsid w:val="004C6ECB"/>
    <w:rsid w:val="004F343A"/>
    <w:rsid w:val="00566B17"/>
    <w:rsid w:val="006022ED"/>
    <w:rsid w:val="00717292"/>
    <w:rsid w:val="00727CDB"/>
    <w:rsid w:val="00745F28"/>
    <w:rsid w:val="007A7431"/>
    <w:rsid w:val="007C65DD"/>
    <w:rsid w:val="007D7264"/>
    <w:rsid w:val="007E0EB2"/>
    <w:rsid w:val="00820310"/>
    <w:rsid w:val="008672BC"/>
    <w:rsid w:val="00874E2A"/>
    <w:rsid w:val="00883D24"/>
    <w:rsid w:val="00923C83"/>
    <w:rsid w:val="0094003C"/>
    <w:rsid w:val="009E3411"/>
    <w:rsid w:val="009F2A24"/>
    <w:rsid w:val="00A354F9"/>
    <w:rsid w:val="00A8369D"/>
    <w:rsid w:val="00A97EA9"/>
    <w:rsid w:val="00B65839"/>
    <w:rsid w:val="00C4442F"/>
    <w:rsid w:val="00C44713"/>
    <w:rsid w:val="00C753A6"/>
    <w:rsid w:val="00C92DAF"/>
    <w:rsid w:val="00CB062D"/>
    <w:rsid w:val="00CB0EB3"/>
    <w:rsid w:val="00CC493F"/>
    <w:rsid w:val="00D829CA"/>
    <w:rsid w:val="00DB74E1"/>
    <w:rsid w:val="00DC5F5C"/>
    <w:rsid w:val="00EB2297"/>
    <w:rsid w:val="00EC4867"/>
    <w:rsid w:val="00F1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6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B062D"/>
    <w:pPr>
      <w:widowControl w:val="0"/>
      <w:autoSpaceDE w:val="0"/>
      <w:autoSpaceDN w:val="0"/>
      <w:spacing w:after="0" w:line="240" w:lineRule="auto"/>
    </w:pPr>
    <w:rPr>
      <w:rFonts w:ascii="Arial" w:eastAsiaTheme="minorEastAsia" w:hAnsi="Arial" w:cs="Arial"/>
      <w:b/>
      <w:sz w:val="20"/>
      <w:lang w:eastAsia="ru-RU"/>
    </w:rPr>
  </w:style>
  <w:style w:type="paragraph" w:customStyle="1" w:styleId="ConsNormal">
    <w:name w:val="ConsNormal"/>
    <w:rsid w:val="00CB062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3">
    <w:name w:val="List Paragraph"/>
    <w:basedOn w:val="a"/>
    <w:uiPriority w:val="34"/>
    <w:qFormat/>
    <w:rsid w:val="00745F28"/>
    <w:pPr>
      <w:ind w:left="720"/>
      <w:contextualSpacing/>
    </w:pPr>
    <w:rPr>
      <w:rFonts w:ascii="Calibri" w:eastAsia="Calibri" w:hAnsi="Calibri" w:cs="Times New Roman"/>
    </w:rPr>
  </w:style>
  <w:style w:type="paragraph" w:styleId="a4">
    <w:name w:val="header"/>
    <w:basedOn w:val="a"/>
    <w:link w:val="a5"/>
    <w:uiPriority w:val="99"/>
    <w:unhideWhenUsed/>
    <w:rsid w:val="00CB0E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0EB3"/>
  </w:style>
  <w:style w:type="paragraph" w:styleId="a6">
    <w:name w:val="footer"/>
    <w:basedOn w:val="a"/>
    <w:link w:val="a7"/>
    <w:uiPriority w:val="99"/>
    <w:unhideWhenUsed/>
    <w:rsid w:val="00CB0E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0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6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B062D"/>
    <w:pPr>
      <w:widowControl w:val="0"/>
      <w:autoSpaceDE w:val="0"/>
      <w:autoSpaceDN w:val="0"/>
      <w:spacing w:after="0" w:line="240" w:lineRule="auto"/>
    </w:pPr>
    <w:rPr>
      <w:rFonts w:ascii="Arial" w:eastAsiaTheme="minorEastAsia" w:hAnsi="Arial" w:cs="Arial"/>
      <w:b/>
      <w:sz w:val="20"/>
      <w:lang w:eastAsia="ru-RU"/>
    </w:rPr>
  </w:style>
  <w:style w:type="paragraph" w:customStyle="1" w:styleId="ConsNormal">
    <w:name w:val="ConsNormal"/>
    <w:rsid w:val="00CB062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3">
    <w:name w:val="List Paragraph"/>
    <w:basedOn w:val="a"/>
    <w:uiPriority w:val="34"/>
    <w:qFormat/>
    <w:rsid w:val="00745F28"/>
    <w:pPr>
      <w:ind w:left="720"/>
      <w:contextualSpacing/>
    </w:pPr>
    <w:rPr>
      <w:rFonts w:ascii="Calibri" w:eastAsia="Calibri" w:hAnsi="Calibri" w:cs="Times New Roman"/>
    </w:rPr>
  </w:style>
  <w:style w:type="paragraph" w:styleId="a4">
    <w:name w:val="header"/>
    <w:basedOn w:val="a"/>
    <w:link w:val="a5"/>
    <w:uiPriority w:val="99"/>
    <w:unhideWhenUsed/>
    <w:rsid w:val="00CB0E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0EB3"/>
  </w:style>
  <w:style w:type="paragraph" w:styleId="a6">
    <w:name w:val="footer"/>
    <w:basedOn w:val="a"/>
    <w:link w:val="a7"/>
    <w:uiPriority w:val="99"/>
    <w:unhideWhenUsed/>
    <w:rsid w:val="00CB0E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65338&amp;dst=100022" TargetMode="External"/><Relationship Id="rId299" Type="http://schemas.openxmlformats.org/officeDocument/2006/relationships/hyperlink" Target="https://login.consultant.ru/link/?req=doc&amp;base=LAW&amp;n=377255&amp;dst=1" TargetMode="External"/><Relationship Id="rId21" Type="http://schemas.openxmlformats.org/officeDocument/2006/relationships/hyperlink" Target="https://login.consultant.ru/link/?req=doc&amp;base=LAW&amp;n=107972&amp;dst=100383" TargetMode="External"/><Relationship Id="rId63" Type="http://schemas.openxmlformats.org/officeDocument/2006/relationships/hyperlink" Target="https://login.consultant.ru/link/?req=doc&amp;base=LAW&amp;n=107972&amp;dst=101867" TargetMode="External"/><Relationship Id="rId159" Type="http://schemas.openxmlformats.org/officeDocument/2006/relationships/hyperlink" Target="https://login.consultant.ru/link/?req=doc&amp;base=LAW&amp;n=377253&amp;dst=100033" TargetMode="External"/><Relationship Id="rId324" Type="http://schemas.openxmlformats.org/officeDocument/2006/relationships/hyperlink" Target="https://login.consultant.ru/link/?req=doc&amp;base=LAW&amp;n=348523&amp;dst=100063" TargetMode="External"/><Relationship Id="rId366" Type="http://schemas.openxmlformats.org/officeDocument/2006/relationships/hyperlink" Target="https://login.consultant.ru/link/?req=doc&amp;base=LAW&amp;n=314504&amp;dst=100009" TargetMode="External"/><Relationship Id="rId531" Type="http://schemas.openxmlformats.org/officeDocument/2006/relationships/hyperlink" Target="https://login.consultant.ru/link/?req=doc&amp;base=LAW&amp;n=401711&amp;dst=103111" TargetMode="External"/><Relationship Id="rId573" Type="http://schemas.openxmlformats.org/officeDocument/2006/relationships/hyperlink" Target="https://login.consultant.ru/link/?req=doc&amp;base=LAW&amp;n=199487&amp;dst=100072" TargetMode="External"/><Relationship Id="rId170" Type="http://schemas.openxmlformats.org/officeDocument/2006/relationships/hyperlink" Target="https://login.consultant.ru/link/?req=doc&amp;base=LAW&amp;n=122051&amp;dst=100021" TargetMode="External"/><Relationship Id="rId226" Type="http://schemas.openxmlformats.org/officeDocument/2006/relationships/hyperlink" Target="https://login.consultant.ru/link/?req=doc&amp;base=PBI&amp;n=275226&amp;dst=100017" TargetMode="External"/><Relationship Id="rId433" Type="http://schemas.openxmlformats.org/officeDocument/2006/relationships/hyperlink" Target="https://login.consultant.ru/link/?req=doc&amp;base=LAW&amp;n=401711&amp;dst=4309" TargetMode="External"/><Relationship Id="rId268" Type="http://schemas.openxmlformats.org/officeDocument/2006/relationships/hyperlink" Target="https://login.consultant.ru/link/?req=doc&amp;base=LAW&amp;n=122051&amp;dst=100086" TargetMode="External"/><Relationship Id="rId475" Type="http://schemas.openxmlformats.org/officeDocument/2006/relationships/hyperlink" Target="https://login.consultant.ru/link/?req=doc&amp;base=LAW&amp;n=401711&amp;dst=103210" TargetMode="External"/><Relationship Id="rId32" Type="http://schemas.openxmlformats.org/officeDocument/2006/relationships/hyperlink" Target="https://login.consultant.ru/link/?req=doc&amp;base=LAW&amp;n=107972&amp;dst=100391" TargetMode="External"/><Relationship Id="rId74" Type="http://schemas.openxmlformats.org/officeDocument/2006/relationships/hyperlink" Target="https://login.consultant.ru/link/?req=doc&amp;base=LAW&amp;n=107972&amp;dst=102262" TargetMode="External"/><Relationship Id="rId128" Type="http://schemas.openxmlformats.org/officeDocument/2006/relationships/hyperlink" Target="https://login.consultant.ru/link/?req=doc&amp;base=LAW&amp;n=365338&amp;dst=100097" TargetMode="External"/><Relationship Id="rId335" Type="http://schemas.openxmlformats.org/officeDocument/2006/relationships/hyperlink" Target="https://login.consultant.ru/link/?req=doc&amp;base=LAW&amp;n=199486&amp;dst=100054" TargetMode="External"/><Relationship Id="rId377" Type="http://schemas.openxmlformats.org/officeDocument/2006/relationships/hyperlink" Target="https://login.consultant.ru/link/?req=doc&amp;base=LAW&amp;n=389500&amp;dst=15" TargetMode="External"/><Relationship Id="rId500" Type="http://schemas.openxmlformats.org/officeDocument/2006/relationships/hyperlink" Target="https://login.consultant.ru/link/?req=doc&amp;base=LAW&amp;n=401711&amp;dst=101834" TargetMode="External"/><Relationship Id="rId542" Type="http://schemas.openxmlformats.org/officeDocument/2006/relationships/hyperlink" Target="https://login.consultant.ru/link/?req=doc&amp;base=LAW&amp;n=401711&amp;dst=103121" TargetMode="External"/><Relationship Id="rId584" Type="http://schemas.openxmlformats.org/officeDocument/2006/relationships/hyperlink" Target="https://login.consultant.ru/link/?req=doc&amp;base=LAW&amp;n=365338&amp;dst=100153"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314504&amp;dst=100009" TargetMode="External"/><Relationship Id="rId237" Type="http://schemas.openxmlformats.org/officeDocument/2006/relationships/hyperlink" Target="https://login.consultant.ru/link/?req=doc&amp;base=PBI&amp;n=275228&amp;dst=100157" TargetMode="External"/><Relationship Id="rId402" Type="http://schemas.openxmlformats.org/officeDocument/2006/relationships/hyperlink" Target="https://login.consultant.ru/link/?req=doc&amp;base=LAW&amp;n=401711&amp;dst=8879" TargetMode="External"/><Relationship Id="rId279" Type="http://schemas.openxmlformats.org/officeDocument/2006/relationships/hyperlink" Target="https://login.consultant.ru/link/?req=doc&amp;base=LAW&amp;n=122051&amp;dst=100094" TargetMode="External"/><Relationship Id="rId444" Type="http://schemas.openxmlformats.org/officeDocument/2006/relationships/hyperlink" Target="https://login.consultant.ru/link/?req=doc&amp;base=LAW&amp;n=401711&amp;dst=6702" TargetMode="External"/><Relationship Id="rId486" Type="http://schemas.openxmlformats.org/officeDocument/2006/relationships/hyperlink" Target="https://login.consultant.ru/link/?req=doc&amp;base=QUEST&amp;n=174603" TargetMode="External"/><Relationship Id="rId43" Type="http://schemas.openxmlformats.org/officeDocument/2006/relationships/hyperlink" Target="https://login.consultant.ru/link/?req=doc&amp;base=LAW&amp;n=107972&amp;dst=100610" TargetMode="External"/><Relationship Id="rId139" Type="http://schemas.openxmlformats.org/officeDocument/2006/relationships/hyperlink" Target="https://login.consultant.ru/link/?req=doc&amp;base=LAW&amp;n=348523&amp;dst=100035" TargetMode="External"/><Relationship Id="rId290" Type="http://schemas.openxmlformats.org/officeDocument/2006/relationships/hyperlink" Target="https://login.consultant.ru/link/?req=doc&amp;base=LAW&amp;n=377257&amp;dst=100058" TargetMode="External"/><Relationship Id="rId304" Type="http://schemas.openxmlformats.org/officeDocument/2006/relationships/hyperlink" Target="https://login.consultant.ru/link/?req=doc&amp;base=LAW&amp;n=347350&amp;dst=100010" TargetMode="External"/><Relationship Id="rId346" Type="http://schemas.openxmlformats.org/officeDocument/2006/relationships/hyperlink" Target="https://login.consultant.ru/link/?req=doc&amp;base=LAW&amp;n=347350&amp;dst=100028" TargetMode="External"/><Relationship Id="rId388" Type="http://schemas.openxmlformats.org/officeDocument/2006/relationships/hyperlink" Target="https://login.consultant.ru/link/?req=doc&amp;base=LAW&amp;n=286976&amp;dst=30" TargetMode="External"/><Relationship Id="rId511" Type="http://schemas.openxmlformats.org/officeDocument/2006/relationships/hyperlink" Target="https://login.consultant.ru/link/?req=doc&amp;base=LAW&amp;n=401711&amp;dst=6993" TargetMode="External"/><Relationship Id="rId553" Type="http://schemas.openxmlformats.org/officeDocument/2006/relationships/hyperlink" Target="https://login.consultant.ru/link/?req=doc&amp;base=LAW&amp;n=199487&amp;dst=100133" TargetMode="External"/><Relationship Id="rId609" Type="http://schemas.openxmlformats.org/officeDocument/2006/relationships/hyperlink" Target="https://login.consultant.ru/link/?req=doc&amp;base=LAW&amp;n=365338&amp;dst=100148" TargetMode="External"/><Relationship Id="rId85" Type="http://schemas.openxmlformats.org/officeDocument/2006/relationships/hyperlink" Target="https://login.consultant.ru/link/?req=doc&amp;base=LAW&amp;n=107972&amp;dst=102341" TargetMode="External"/><Relationship Id="rId150" Type="http://schemas.openxmlformats.org/officeDocument/2006/relationships/hyperlink" Target="https://login.consultant.ru/link/?req=doc&amp;base=LAW&amp;n=179202&amp;dst=100117" TargetMode="External"/><Relationship Id="rId192" Type="http://schemas.openxmlformats.org/officeDocument/2006/relationships/hyperlink" Target="https://login.consultant.ru/link/?req=doc&amp;base=PBI&amp;n=284249" TargetMode="External"/><Relationship Id="rId206" Type="http://schemas.openxmlformats.org/officeDocument/2006/relationships/hyperlink" Target="https://login.consultant.ru/link/?req=doc&amp;base=LAW&amp;n=365338&amp;dst=100022" TargetMode="External"/><Relationship Id="rId413" Type="http://schemas.openxmlformats.org/officeDocument/2006/relationships/hyperlink" Target="https://login.consultant.ru/link/?req=doc&amp;base=LAW&amp;n=401711" TargetMode="External"/><Relationship Id="rId595" Type="http://schemas.openxmlformats.org/officeDocument/2006/relationships/hyperlink" Target="https://login.consultant.ru/link/?req=doc&amp;base=LAW&amp;n=365338&amp;dst=100147" TargetMode="External"/><Relationship Id="rId248" Type="http://schemas.openxmlformats.org/officeDocument/2006/relationships/hyperlink" Target="https://login.consultant.ru/link/?req=doc&amp;base=LAW&amp;n=365338&amp;dst=100241" TargetMode="External"/><Relationship Id="rId455" Type="http://schemas.openxmlformats.org/officeDocument/2006/relationships/hyperlink" Target="https://login.consultant.ru/link/?req=doc&amp;base=LAW&amp;n=401711&amp;dst=9680" TargetMode="External"/><Relationship Id="rId497" Type="http://schemas.openxmlformats.org/officeDocument/2006/relationships/hyperlink" Target="https://login.consultant.ru/link/?req=doc&amp;base=LAW&amp;n=342338&amp;dst=101354" TargetMode="External"/><Relationship Id="rId12" Type="http://schemas.openxmlformats.org/officeDocument/2006/relationships/hyperlink" Target="https://login.consultant.ru/link/?req=doc&amp;base=LAW&amp;n=199486&amp;dst=100013" TargetMode="External"/><Relationship Id="rId108" Type="http://schemas.openxmlformats.org/officeDocument/2006/relationships/hyperlink" Target="https://login.consultant.ru/link/?req=doc&amp;base=LAW&amp;n=387669&amp;dst=6966" TargetMode="External"/><Relationship Id="rId315" Type="http://schemas.openxmlformats.org/officeDocument/2006/relationships/hyperlink" Target="https://login.consultant.ru/link/?req=doc&amp;base=LAW&amp;n=313229&amp;dst=100164" TargetMode="External"/><Relationship Id="rId357" Type="http://schemas.openxmlformats.org/officeDocument/2006/relationships/hyperlink" Target="https://login.consultant.ru/link/?req=doc&amp;base=PBI&amp;n=301419&amp;dst=100133" TargetMode="External"/><Relationship Id="rId522" Type="http://schemas.openxmlformats.org/officeDocument/2006/relationships/hyperlink" Target="https://login.consultant.ru/link/?req=doc&amp;base=LAW&amp;n=401711&amp;dst=4238" TargetMode="External"/><Relationship Id="rId54" Type="http://schemas.openxmlformats.org/officeDocument/2006/relationships/hyperlink" Target="https://login.consultant.ru/link/?req=doc&amp;base=LAW&amp;n=107972&amp;dst=101755" TargetMode="External"/><Relationship Id="rId96" Type="http://schemas.openxmlformats.org/officeDocument/2006/relationships/hyperlink" Target="https://login.consultant.ru/link/?req=doc&amp;base=LAW&amp;n=327805&amp;dst=100080" TargetMode="External"/><Relationship Id="rId161" Type="http://schemas.openxmlformats.org/officeDocument/2006/relationships/hyperlink" Target="https://login.consultant.ru/link/?req=doc&amp;base=LAW&amp;n=377253&amp;dst=100033" TargetMode="External"/><Relationship Id="rId217" Type="http://schemas.openxmlformats.org/officeDocument/2006/relationships/hyperlink" Target="https://login.consultant.ru/link/?req=doc&amp;base=PBI&amp;n=213342&amp;dst=100012" TargetMode="External"/><Relationship Id="rId399" Type="http://schemas.openxmlformats.org/officeDocument/2006/relationships/hyperlink" Target="https://login.consultant.ru/link/?req=doc&amp;base=LAW&amp;n=401711&amp;dst=8856" TargetMode="External"/><Relationship Id="rId564" Type="http://schemas.openxmlformats.org/officeDocument/2006/relationships/hyperlink" Target="https://login.consultant.ru/link/?req=doc&amp;base=LAW&amp;n=365338&amp;dst=100148" TargetMode="External"/><Relationship Id="rId259" Type="http://schemas.openxmlformats.org/officeDocument/2006/relationships/hyperlink" Target="https://login.consultant.ru/link/?req=doc&amp;base=LAW&amp;n=365338&amp;dst=100045" TargetMode="External"/><Relationship Id="rId424" Type="http://schemas.openxmlformats.org/officeDocument/2006/relationships/hyperlink" Target="https://login.consultant.ru/link/?req=doc&amp;base=LAW&amp;n=382295&amp;dst=1695" TargetMode="External"/><Relationship Id="rId466" Type="http://schemas.openxmlformats.org/officeDocument/2006/relationships/hyperlink" Target="https://login.consultant.ru/link/?req=doc&amp;base=LAW&amp;n=401711&amp;dst=20047" TargetMode="External"/><Relationship Id="rId23" Type="http://schemas.openxmlformats.org/officeDocument/2006/relationships/hyperlink" Target="https://login.consultant.ru/link/?req=doc&amp;base=PBI&amp;n=237017&amp;dst=100130" TargetMode="External"/><Relationship Id="rId119" Type="http://schemas.openxmlformats.org/officeDocument/2006/relationships/hyperlink" Target="https://login.consultant.ru/link/?req=doc&amp;base=LAW&amp;n=365338&amp;dst=100028" TargetMode="External"/><Relationship Id="rId270" Type="http://schemas.openxmlformats.org/officeDocument/2006/relationships/hyperlink" Target="https://login.consultant.ru/link/?req=doc&amp;base=LAW&amp;n=122051&amp;dst=100056" TargetMode="External"/><Relationship Id="rId326" Type="http://schemas.openxmlformats.org/officeDocument/2006/relationships/hyperlink" Target="https://login.consultant.ru/link/?req=doc&amp;base=LAW&amp;n=348523&amp;dst=100064" TargetMode="External"/><Relationship Id="rId533" Type="http://schemas.openxmlformats.org/officeDocument/2006/relationships/hyperlink" Target="https://login.consultant.ru/link/?req=doc&amp;base=LAW&amp;n=401711&amp;dst=103135" TargetMode="External"/><Relationship Id="rId65" Type="http://schemas.openxmlformats.org/officeDocument/2006/relationships/hyperlink" Target="https://login.consultant.ru/link/?req=doc&amp;base=LAW&amp;n=107972&amp;dst=101993" TargetMode="External"/><Relationship Id="rId130" Type="http://schemas.openxmlformats.org/officeDocument/2006/relationships/hyperlink" Target="https://login.consultant.ru/link/?req=doc&amp;base=LAW&amp;n=365338&amp;dst=100022" TargetMode="External"/><Relationship Id="rId368" Type="http://schemas.openxmlformats.org/officeDocument/2006/relationships/hyperlink" Target="https://login.consultant.ru/link/?req=doc&amp;base=LAW&amp;n=347339&amp;dst=100031" TargetMode="External"/><Relationship Id="rId575" Type="http://schemas.openxmlformats.org/officeDocument/2006/relationships/hyperlink" Target="https://login.consultant.ru/link/?req=doc&amp;base=LAW&amp;n=199487&amp;dst=100012" TargetMode="External"/><Relationship Id="rId172" Type="http://schemas.openxmlformats.org/officeDocument/2006/relationships/hyperlink" Target="https://login.consultant.ru/link/?req=doc&amp;base=LAW&amp;n=299178&amp;dst=100045" TargetMode="External"/><Relationship Id="rId228" Type="http://schemas.openxmlformats.org/officeDocument/2006/relationships/hyperlink" Target="https://login.consultant.ru/link/?req=doc&amp;base=LAW&amp;n=365338&amp;dst=100058" TargetMode="External"/><Relationship Id="rId435" Type="http://schemas.openxmlformats.org/officeDocument/2006/relationships/hyperlink" Target="https://login.consultant.ru/link/?req=doc&amp;base=LAW&amp;n=401711&amp;dst=3984" TargetMode="External"/><Relationship Id="rId477" Type="http://schemas.openxmlformats.org/officeDocument/2006/relationships/hyperlink" Target="https://login.consultant.ru/link/?req=doc&amp;base=LAW&amp;n=401711&amp;dst=103222" TargetMode="External"/><Relationship Id="rId600" Type="http://schemas.openxmlformats.org/officeDocument/2006/relationships/hyperlink" Target="https://login.consultant.ru/link/?req=doc&amp;base=LAW&amp;n=365338&amp;dst=100022" TargetMode="External"/><Relationship Id="rId281" Type="http://schemas.openxmlformats.org/officeDocument/2006/relationships/hyperlink" Target="https://login.consultant.ru/link/?req=doc&amp;base=LAW&amp;n=179199&amp;dst=100058" TargetMode="External"/><Relationship Id="rId337" Type="http://schemas.openxmlformats.org/officeDocument/2006/relationships/hyperlink" Target="https://login.consultant.ru/link/?req=doc&amp;base=LAW&amp;n=179202&amp;dst=100056" TargetMode="External"/><Relationship Id="rId502" Type="http://schemas.openxmlformats.org/officeDocument/2006/relationships/hyperlink" Target="https://login.consultant.ru/link/?req=doc&amp;base=LAW&amp;n=401711&amp;dst=6993" TargetMode="External"/><Relationship Id="rId34" Type="http://schemas.openxmlformats.org/officeDocument/2006/relationships/hyperlink" Target="https://login.consultant.ru/link/?req=doc&amp;base=LAW&amp;n=107972&amp;dst=100391" TargetMode="External"/><Relationship Id="rId76" Type="http://schemas.openxmlformats.org/officeDocument/2006/relationships/hyperlink" Target="https://login.consultant.ru/link/?req=doc&amp;base=LAW&amp;n=107972&amp;dst=102262" TargetMode="External"/><Relationship Id="rId141" Type="http://schemas.openxmlformats.org/officeDocument/2006/relationships/hyperlink" Target="https://login.consultant.ru/link/?req=doc&amp;base=LAW&amp;n=348523&amp;dst=100080" TargetMode="External"/><Relationship Id="rId379" Type="http://schemas.openxmlformats.org/officeDocument/2006/relationships/hyperlink" Target="https://login.consultant.ru/link/?req=doc&amp;base=LAW&amp;n=180499" TargetMode="External"/><Relationship Id="rId544" Type="http://schemas.openxmlformats.org/officeDocument/2006/relationships/hyperlink" Target="https://login.consultant.ru/link/?req=doc&amp;base=LAW&amp;n=401711&amp;dst=101988" TargetMode="External"/><Relationship Id="rId586" Type="http://schemas.openxmlformats.org/officeDocument/2006/relationships/hyperlink" Target="https://login.consultant.ru/link/?req=doc&amp;base=LAW&amp;n=365338&amp;dst=100147" TargetMode="External"/><Relationship Id="rId7" Type="http://schemas.openxmlformats.org/officeDocument/2006/relationships/endnotes" Target="endnotes.xml"/><Relationship Id="rId183" Type="http://schemas.openxmlformats.org/officeDocument/2006/relationships/hyperlink" Target="consultantplus://offline/ref=B3C818A1CBAB6FD8EF06AC3B3288DB731CAA5AFD0E0E0611160F08FDC2CA17798425474E1594151B318869B09BD9FD2496186C2018B960C9H83AJ" TargetMode="External"/><Relationship Id="rId239" Type="http://schemas.openxmlformats.org/officeDocument/2006/relationships/hyperlink" Target="https://login.consultant.ru/link/?req=doc&amp;base=PBI&amp;n=275228&amp;dst=100020" TargetMode="External"/><Relationship Id="rId390" Type="http://schemas.openxmlformats.org/officeDocument/2006/relationships/hyperlink" Target="https://login.consultant.ru/link/?req=doc&amp;base=LAW&amp;n=179211&amp;dst=316" TargetMode="External"/><Relationship Id="rId404" Type="http://schemas.openxmlformats.org/officeDocument/2006/relationships/hyperlink" Target="https://login.consultant.ru/link/?req=doc&amp;base=LAW&amp;n=401711&amp;dst=8878" TargetMode="External"/><Relationship Id="rId446" Type="http://schemas.openxmlformats.org/officeDocument/2006/relationships/hyperlink" Target="https://login.consultant.ru/link/?req=doc&amp;base=LAW&amp;n=401711&amp;dst=102347" TargetMode="External"/><Relationship Id="rId611" Type="http://schemas.openxmlformats.org/officeDocument/2006/relationships/hyperlink" Target="https://login.consultant.ru/link/?req=doc&amp;base=LAW&amp;n=365338&amp;dst=100022" TargetMode="External"/><Relationship Id="rId250" Type="http://schemas.openxmlformats.org/officeDocument/2006/relationships/hyperlink" Target="https://login.consultant.ru/link/?req=doc&amp;base=LAW&amp;n=347339&amp;dst=100055" TargetMode="External"/><Relationship Id="rId292" Type="http://schemas.openxmlformats.org/officeDocument/2006/relationships/hyperlink" Target="https://login.consultant.ru/link/?req=doc&amp;base=LAW&amp;n=112417&amp;dst=100086" TargetMode="External"/><Relationship Id="rId306" Type="http://schemas.openxmlformats.org/officeDocument/2006/relationships/hyperlink" Target="https://login.consultant.ru/link/?req=doc&amp;base=LAW&amp;n=327805&amp;dst=100094" TargetMode="External"/><Relationship Id="rId488" Type="http://schemas.openxmlformats.org/officeDocument/2006/relationships/hyperlink" Target="https://login.consultant.ru/link/?req=doc&amp;base=LAW&amp;n=401711&amp;dst=9787" TargetMode="External"/><Relationship Id="rId45" Type="http://schemas.openxmlformats.org/officeDocument/2006/relationships/hyperlink" Target="https://login.consultant.ru/link/?req=doc&amp;base=LAW&amp;n=107972&amp;dst=100819" TargetMode="External"/><Relationship Id="rId87" Type="http://schemas.openxmlformats.org/officeDocument/2006/relationships/hyperlink" Target="https://login.consultant.ru/link/?req=doc&amp;base=LAW&amp;n=107972&amp;dst=102341" TargetMode="External"/><Relationship Id="rId110" Type="http://schemas.openxmlformats.org/officeDocument/2006/relationships/hyperlink" Target="https://login.consultant.ru/link/?req=doc&amp;base=LAW&amp;n=408090&amp;dst=100072" TargetMode="External"/><Relationship Id="rId348" Type="http://schemas.openxmlformats.org/officeDocument/2006/relationships/hyperlink" Target="https://login.consultant.ru/link/?req=doc&amp;base=LAW&amp;n=314504&amp;dst=100058" TargetMode="External"/><Relationship Id="rId513" Type="http://schemas.openxmlformats.org/officeDocument/2006/relationships/hyperlink" Target="https://login.consultant.ru/link/?req=doc&amp;base=QUEST&amp;n=111198" TargetMode="External"/><Relationship Id="rId555" Type="http://schemas.openxmlformats.org/officeDocument/2006/relationships/hyperlink" Target="https://login.consultant.ru/link/?req=doc&amp;base=LAW&amp;n=365338&amp;dst=100147" TargetMode="External"/><Relationship Id="rId597" Type="http://schemas.openxmlformats.org/officeDocument/2006/relationships/hyperlink" Target="https://login.consultant.ru/link/?req=doc&amp;base=LAW&amp;n=365338&amp;dst=100153" TargetMode="External"/><Relationship Id="rId152" Type="http://schemas.openxmlformats.org/officeDocument/2006/relationships/hyperlink" Target="https://login.consultant.ru/link/?req=doc&amp;base=LAW&amp;n=179202&amp;dst=100081" TargetMode="External"/><Relationship Id="rId194" Type="http://schemas.openxmlformats.org/officeDocument/2006/relationships/hyperlink" Target="consultantplus://offline/ref=B3C818A1CBAB6FD8EF06AC3B3288DB731CAA5AFD0E0E0611160F08FDC2CA17798425474E1594151B318869B09BD9FD2496186C2018B960C9H83AJ" TargetMode="External"/><Relationship Id="rId208" Type="http://schemas.openxmlformats.org/officeDocument/2006/relationships/hyperlink" Target="https://login.consultant.ru/link/?req=doc&amp;base=LAW&amp;n=365338&amp;dst=100022" TargetMode="External"/><Relationship Id="rId415" Type="http://schemas.openxmlformats.org/officeDocument/2006/relationships/hyperlink" Target="https://login.consultant.ru/link/?req=doc&amp;base=LAW&amp;n=401711" TargetMode="External"/><Relationship Id="rId457" Type="http://schemas.openxmlformats.org/officeDocument/2006/relationships/hyperlink" Target="https://login.consultant.ru/link/?req=doc&amp;base=LAW&amp;n=107374&amp;dst=100087" TargetMode="External"/><Relationship Id="rId261" Type="http://schemas.openxmlformats.org/officeDocument/2006/relationships/hyperlink" Target="https://login.consultant.ru/link/?req=doc&amp;base=LAW&amp;n=348523&amp;dst=100088" TargetMode="External"/><Relationship Id="rId499" Type="http://schemas.openxmlformats.org/officeDocument/2006/relationships/hyperlink" Target="https://login.consultant.ru/link/?req=doc&amp;base=LAW&amp;n=342338&amp;dst=100975" TargetMode="External"/><Relationship Id="rId14" Type="http://schemas.openxmlformats.org/officeDocument/2006/relationships/hyperlink" Target="https://login.consultant.ru/link/?req=doc&amp;base=LAW&amp;n=112417&amp;dst=100012" TargetMode="External"/><Relationship Id="rId56" Type="http://schemas.openxmlformats.org/officeDocument/2006/relationships/hyperlink" Target="https://login.consultant.ru/link/?req=doc&amp;base=LAW&amp;n=107972&amp;dst=101755" TargetMode="External"/><Relationship Id="rId317" Type="http://schemas.openxmlformats.org/officeDocument/2006/relationships/hyperlink" Target="https://login.consultant.ru/link/?req=doc&amp;base=LAW&amp;n=401711&amp;dst=101834" TargetMode="External"/><Relationship Id="rId359" Type="http://schemas.openxmlformats.org/officeDocument/2006/relationships/hyperlink" Target="https://login.consultant.ru/link/?req=doc&amp;base=LAW&amp;n=365338&amp;dst=100022" TargetMode="External"/><Relationship Id="rId524" Type="http://schemas.openxmlformats.org/officeDocument/2006/relationships/hyperlink" Target="https://login.consultant.ru/link/?req=doc&amp;base=LAW&amp;n=401711&amp;dst=101834" TargetMode="External"/><Relationship Id="rId566" Type="http://schemas.openxmlformats.org/officeDocument/2006/relationships/hyperlink" Target="https://login.consultant.ru/link/?req=doc&amp;base=LAW&amp;n=365338&amp;dst=100022" TargetMode="External"/><Relationship Id="rId98" Type="http://schemas.openxmlformats.org/officeDocument/2006/relationships/hyperlink" Target="https://login.consultant.ru/link/?req=doc&amp;base=LAW&amp;n=327805&amp;dst=100080" TargetMode="External"/><Relationship Id="rId121" Type="http://schemas.openxmlformats.org/officeDocument/2006/relationships/hyperlink" Target="https://login.consultant.ru/link/?req=doc&amp;base=LAW&amp;n=365338&amp;dst=100033" TargetMode="External"/><Relationship Id="rId163" Type="http://schemas.openxmlformats.org/officeDocument/2006/relationships/hyperlink" Target="https://login.consultant.ru/link/?req=doc&amp;base=LAW&amp;n=377253&amp;dst=100083" TargetMode="External"/><Relationship Id="rId219" Type="http://schemas.openxmlformats.org/officeDocument/2006/relationships/hyperlink" Target="https://login.consultant.ru/link/?req=doc&amp;base=PBI&amp;n=275226&amp;dst=100012" TargetMode="External"/><Relationship Id="rId370" Type="http://schemas.openxmlformats.org/officeDocument/2006/relationships/hyperlink" Target="https://login.consultant.ru/link/?req=doc&amp;base=LAW&amp;n=89670" TargetMode="External"/><Relationship Id="rId426" Type="http://schemas.openxmlformats.org/officeDocument/2006/relationships/hyperlink" Target="https://login.consultant.ru/link/?req=doc&amp;base=LAW&amp;n=382295&amp;dst=100448" TargetMode="External"/><Relationship Id="rId230" Type="http://schemas.openxmlformats.org/officeDocument/2006/relationships/hyperlink" Target="https://login.consultant.ru/link/?req=doc&amp;base=LAW&amp;n=365338&amp;dst=100067" TargetMode="External"/><Relationship Id="rId468" Type="http://schemas.openxmlformats.org/officeDocument/2006/relationships/hyperlink" Target="https://login.consultant.ru/link/?req=doc&amp;base=LAW&amp;n=401711&amp;dst=18856" TargetMode="External"/><Relationship Id="rId25" Type="http://schemas.openxmlformats.org/officeDocument/2006/relationships/hyperlink" Target="https://login.consultant.ru/link/?req=doc&amp;base=LAW&amp;n=92065&amp;dst=100327" TargetMode="External"/><Relationship Id="rId67" Type="http://schemas.openxmlformats.org/officeDocument/2006/relationships/hyperlink" Target="https://login.consultant.ru/link/?req=doc&amp;base=LAW&amp;n=107972&amp;dst=102082" TargetMode="External"/><Relationship Id="rId272" Type="http://schemas.openxmlformats.org/officeDocument/2006/relationships/hyperlink" Target="https://login.consultant.ru/link/?req=doc&amp;base=LAW&amp;n=122051&amp;dst=100086" TargetMode="External"/><Relationship Id="rId328" Type="http://schemas.openxmlformats.org/officeDocument/2006/relationships/hyperlink" Target="https://login.consultant.ru/link/?req=doc&amp;base=LAW&amp;n=365338&amp;dst=100022" TargetMode="External"/><Relationship Id="rId535" Type="http://schemas.openxmlformats.org/officeDocument/2006/relationships/hyperlink" Target="https://login.consultant.ru/link/?req=doc&amp;base=LAW&amp;n=401711&amp;dst=6471" TargetMode="External"/><Relationship Id="rId577" Type="http://schemas.openxmlformats.org/officeDocument/2006/relationships/hyperlink" Target="https://login.consultant.ru/link/?req=doc&amp;base=LAW&amp;n=365338&amp;dst=100022" TargetMode="External"/><Relationship Id="rId132" Type="http://schemas.openxmlformats.org/officeDocument/2006/relationships/hyperlink" Target="https://login.consultant.ru/link/?req=doc&amp;base=LAW&amp;n=365338&amp;dst=100148" TargetMode="External"/><Relationship Id="rId174" Type="http://schemas.openxmlformats.org/officeDocument/2006/relationships/hyperlink" Target="https://login.consultant.ru/link/?req=doc&amp;base=LAW&amp;n=313229&amp;dst=100198" TargetMode="External"/><Relationship Id="rId381" Type="http://schemas.openxmlformats.org/officeDocument/2006/relationships/hyperlink" Target="https://login.consultant.ru/link/?req=doc&amp;base=LAW&amp;n=179201&amp;dst=100014" TargetMode="External"/><Relationship Id="rId602" Type="http://schemas.openxmlformats.org/officeDocument/2006/relationships/hyperlink" Target="https://login.consultant.ru/link/?req=doc&amp;base=LAW&amp;n=365338&amp;dst=100156" TargetMode="External"/><Relationship Id="rId241" Type="http://schemas.openxmlformats.org/officeDocument/2006/relationships/hyperlink" Target="https://login.consultant.ru/link/?req=doc&amp;base=PBI&amp;n=278366&amp;dst=100072" TargetMode="External"/><Relationship Id="rId437" Type="http://schemas.openxmlformats.org/officeDocument/2006/relationships/hyperlink" Target="https://login.consultant.ru/link/?req=doc&amp;base=LAW&amp;n=401711&amp;dst=3996" TargetMode="External"/><Relationship Id="rId479" Type="http://schemas.openxmlformats.org/officeDocument/2006/relationships/hyperlink" Target="https://login.consultant.ru/link/?req=doc&amp;base=QUEST&amp;n=131847" TargetMode="External"/><Relationship Id="rId36" Type="http://schemas.openxmlformats.org/officeDocument/2006/relationships/hyperlink" Target="https://login.consultant.ru/link/?req=doc&amp;base=LAW&amp;n=107972&amp;dst=100412" TargetMode="External"/><Relationship Id="rId283" Type="http://schemas.openxmlformats.org/officeDocument/2006/relationships/hyperlink" Target="https://login.consultant.ru/link/?req=doc&amp;base=LAW&amp;n=377253&amp;dst=100096" TargetMode="External"/><Relationship Id="rId339" Type="http://schemas.openxmlformats.org/officeDocument/2006/relationships/hyperlink" Target="https://login.consultant.ru/link/?req=doc&amp;base=LAW&amp;n=179202&amp;dst=100056" TargetMode="External"/><Relationship Id="rId490" Type="http://schemas.openxmlformats.org/officeDocument/2006/relationships/hyperlink" Target="https://login.consultant.ru/link/?req=doc&amp;base=LAW&amp;n=342338&amp;dst=101165" TargetMode="External"/><Relationship Id="rId504" Type="http://schemas.openxmlformats.org/officeDocument/2006/relationships/hyperlink" Target="https://login.consultant.ru/link/?req=doc&amp;base=LAW&amp;n=401711&amp;dst=101834" TargetMode="External"/><Relationship Id="rId546" Type="http://schemas.openxmlformats.org/officeDocument/2006/relationships/hyperlink" Target="https://login.consultant.ru/link/?req=doc&amp;base=LAW&amp;n=401711&amp;dst=103121" TargetMode="External"/><Relationship Id="rId78" Type="http://schemas.openxmlformats.org/officeDocument/2006/relationships/hyperlink" Target="https://login.consultant.ru/link/?req=doc&amp;base=LAW&amp;n=107972&amp;dst=102262" TargetMode="External"/><Relationship Id="rId101" Type="http://schemas.openxmlformats.org/officeDocument/2006/relationships/hyperlink" Target="https://login.consultant.ru/link/?req=doc&amp;base=LAW&amp;n=368257" TargetMode="External"/><Relationship Id="rId143" Type="http://schemas.openxmlformats.org/officeDocument/2006/relationships/hyperlink" Target="https://login.consultant.ru/link/?req=doc&amp;base=LAW&amp;n=348523&amp;dst=100124" TargetMode="External"/><Relationship Id="rId185" Type="http://schemas.openxmlformats.org/officeDocument/2006/relationships/hyperlink" Target="https://login.consultant.ru/link/?req=doc&amp;base=LAW&amp;n=365338&amp;dst=100033" TargetMode="External"/><Relationship Id="rId350" Type="http://schemas.openxmlformats.org/officeDocument/2006/relationships/hyperlink" Target="https://login.consultant.ru/link/?req=doc&amp;base=LAW&amp;n=314504&amp;dst=100052" TargetMode="External"/><Relationship Id="rId406" Type="http://schemas.openxmlformats.org/officeDocument/2006/relationships/hyperlink" Target="https://login.consultant.ru/link/?req=doc&amp;base=LAW&amp;n=401711&amp;dst=6497" TargetMode="External"/><Relationship Id="rId588" Type="http://schemas.openxmlformats.org/officeDocument/2006/relationships/hyperlink" Target="https://login.consultant.ru/link/?req=doc&amp;base=LAW&amp;n=365338&amp;dst=100148" TargetMode="External"/><Relationship Id="rId9" Type="http://schemas.openxmlformats.org/officeDocument/2006/relationships/hyperlink" Target="https://login.consultant.ru/link/?req=doc&amp;base=LAW&amp;n=377256&amp;dst=100015" TargetMode="External"/><Relationship Id="rId210" Type="http://schemas.openxmlformats.org/officeDocument/2006/relationships/hyperlink" Target="https://login.consultant.ru/link/?req=doc&amp;base=LAW&amp;n=365338&amp;dst=100022" TargetMode="External"/><Relationship Id="rId392" Type="http://schemas.openxmlformats.org/officeDocument/2006/relationships/hyperlink" Target="https://login.consultant.ru/link/?req=doc&amp;base=LAW&amp;n=179211&amp;dst=328" TargetMode="External"/><Relationship Id="rId448" Type="http://schemas.openxmlformats.org/officeDocument/2006/relationships/hyperlink" Target="https://login.consultant.ru/link/?req=doc&amp;base=LAW&amp;n=401711&amp;dst=102497" TargetMode="External"/><Relationship Id="rId613" Type="http://schemas.openxmlformats.org/officeDocument/2006/relationships/footer" Target="footer1.xml"/><Relationship Id="rId252" Type="http://schemas.openxmlformats.org/officeDocument/2006/relationships/hyperlink" Target="https://login.consultant.ru/link/?req=doc&amp;base=PBI&amp;n=274313&amp;dst=100071" TargetMode="External"/><Relationship Id="rId294" Type="http://schemas.openxmlformats.org/officeDocument/2006/relationships/hyperlink" Target="https://login.consultant.ru/link/?req=doc&amp;base=LAW&amp;n=112417&amp;dst=100053" TargetMode="External"/><Relationship Id="rId308" Type="http://schemas.openxmlformats.org/officeDocument/2006/relationships/hyperlink" Target="https://login.consultant.ru/link/?req=doc&amp;base=LAW&amp;n=377255&amp;dst=100010" TargetMode="External"/><Relationship Id="rId515" Type="http://schemas.openxmlformats.org/officeDocument/2006/relationships/hyperlink" Target="https://login.consultant.ru/link/?req=doc&amp;base=LAW&amp;n=401711" TargetMode="External"/><Relationship Id="rId47" Type="http://schemas.openxmlformats.org/officeDocument/2006/relationships/hyperlink" Target="https://login.consultant.ru/link/?req=doc&amp;base=LAW&amp;n=107972&amp;dst=100819" TargetMode="External"/><Relationship Id="rId89" Type="http://schemas.openxmlformats.org/officeDocument/2006/relationships/hyperlink" Target="https://login.consultant.ru/link/?req=doc&amp;base=LAW&amp;n=107972&amp;dst=102599" TargetMode="External"/><Relationship Id="rId112" Type="http://schemas.openxmlformats.org/officeDocument/2006/relationships/hyperlink" Target="https://login.consultant.ru/link/?req=doc&amp;base=LAW&amp;n=296977&amp;dst=100090" TargetMode="External"/><Relationship Id="rId154" Type="http://schemas.openxmlformats.org/officeDocument/2006/relationships/hyperlink" Target="https://login.consultant.ru/link/?req=doc&amp;base=LAW&amp;n=179204&amp;dst=100062" TargetMode="External"/><Relationship Id="rId361" Type="http://schemas.openxmlformats.org/officeDocument/2006/relationships/hyperlink" Target="https://login.consultant.ru/link/?req=doc&amp;base=LAW&amp;n=325040&amp;dst=100039" TargetMode="External"/><Relationship Id="rId557" Type="http://schemas.openxmlformats.org/officeDocument/2006/relationships/hyperlink" Target="https://login.consultant.ru/link/?req=doc&amp;base=LAW&amp;n=365338&amp;dst=100153" TargetMode="External"/><Relationship Id="rId599" Type="http://schemas.openxmlformats.org/officeDocument/2006/relationships/hyperlink" Target="https://login.consultant.ru/link/?req=doc&amp;base=LAW&amp;n=365338&amp;dst=100022" TargetMode="External"/><Relationship Id="rId196" Type="http://schemas.openxmlformats.org/officeDocument/2006/relationships/hyperlink" Target="https://login.consultant.ru/link/?req=doc&amp;base=LAW&amp;n=365338&amp;dst=100153" TargetMode="External"/><Relationship Id="rId417" Type="http://schemas.openxmlformats.org/officeDocument/2006/relationships/hyperlink" Target="https://login.consultant.ru/link/?req=doc&amp;base=LAW&amp;n=401711&amp;dst=100008" TargetMode="External"/><Relationship Id="rId459" Type="http://schemas.openxmlformats.org/officeDocument/2006/relationships/hyperlink" Target="https://login.consultant.ru/link/?req=doc&amp;base=LAW&amp;n=401711&amp;dst=9347" TargetMode="External"/><Relationship Id="rId16" Type="http://schemas.openxmlformats.org/officeDocument/2006/relationships/hyperlink" Target="https://login.consultant.ru/link/?req=doc&amp;base=LAW&amp;n=107972&amp;dst=102266" TargetMode="External"/><Relationship Id="rId221" Type="http://schemas.openxmlformats.org/officeDocument/2006/relationships/hyperlink" Target="https://login.consultant.ru/link/?req=doc&amp;base=LAW&amp;n=365338&amp;dst=100046" TargetMode="External"/><Relationship Id="rId263" Type="http://schemas.openxmlformats.org/officeDocument/2006/relationships/hyperlink" Target="https://login.consultant.ru/link/?req=doc&amp;base=LAW&amp;n=377255&amp;dst=100046" TargetMode="External"/><Relationship Id="rId319" Type="http://schemas.openxmlformats.org/officeDocument/2006/relationships/hyperlink" Target="https://login.consultant.ru/link/?req=doc&amp;base=LAW&amp;n=347339&amp;dst=18" TargetMode="External"/><Relationship Id="rId470" Type="http://schemas.openxmlformats.org/officeDocument/2006/relationships/hyperlink" Target="https://login.consultant.ru/link/?req=doc&amp;base=LAW&amp;n=401711&amp;dst=102874" TargetMode="External"/><Relationship Id="rId526" Type="http://schemas.openxmlformats.org/officeDocument/2006/relationships/hyperlink" Target="https://login.consultant.ru/link/?req=doc&amp;base=LAW&amp;n=401711&amp;dst=4792" TargetMode="External"/><Relationship Id="rId58" Type="http://schemas.openxmlformats.org/officeDocument/2006/relationships/hyperlink" Target="https://login.consultant.ru/link/?req=doc&amp;base=LAW&amp;n=107972&amp;dst=101788" TargetMode="External"/><Relationship Id="rId123" Type="http://schemas.openxmlformats.org/officeDocument/2006/relationships/hyperlink" Target="https://login.consultant.ru/link/?req=doc&amp;base=LAW&amp;n=365338&amp;dst=100058" TargetMode="External"/><Relationship Id="rId330" Type="http://schemas.openxmlformats.org/officeDocument/2006/relationships/hyperlink" Target="https://login.consultant.ru/link/?req=doc&amp;base=LAW&amp;n=365338&amp;dst=100154" TargetMode="External"/><Relationship Id="rId568" Type="http://schemas.openxmlformats.org/officeDocument/2006/relationships/hyperlink" Target="https://login.consultant.ru/link/?req=doc&amp;base=LAW&amp;n=365338&amp;dst=100022" TargetMode="External"/><Relationship Id="rId165" Type="http://schemas.openxmlformats.org/officeDocument/2006/relationships/hyperlink" Target="https://login.consultant.ru/link/?req=doc&amp;base=LAW&amp;n=314504&amp;dst=100009" TargetMode="External"/><Relationship Id="rId372" Type="http://schemas.openxmlformats.org/officeDocument/2006/relationships/hyperlink" Target="https://login.consultant.ru/link/?req=doc&amp;base=LAW&amp;n=377025&amp;dst=186" TargetMode="External"/><Relationship Id="rId428" Type="http://schemas.openxmlformats.org/officeDocument/2006/relationships/hyperlink" Target="https://login.consultant.ru/link/?req=doc&amp;base=LAW&amp;n=401711&amp;dst=3192" TargetMode="External"/><Relationship Id="rId232" Type="http://schemas.openxmlformats.org/officeDocument/2006/relationships/hyperlink" Target="https://login.consultant.ru/link/?req=doc&amp;base=PBI&amp;n=275228&amp;dst=100011" TargetMode="External"/><Relationship Id="rId274" Type="http://schemas.openxmlformats.org/officeDocument/2006/relationships/hyperlink" Target="https://login.consultant.ru/link/?req=doc&amp;base=LAW&amp;n=122051&amp;dst=100086" TargetMode="External"/><Relationship Id="rId481" Type="http://schemas.openxmlformats.org/officeDocument/2006/relationships/hyperlink" Target="https://login.consultant.ru/link/?req=doc&amp;base=QUEST&amp;n=99788" TargetMode="External"/><Relationship Id="rId27" Type="http://schemas.openxmlformats.org/officeDocument/2006/relationships/hyperlink" Target="https://login.consultant.ru/link/?req=doc&amp;base=LAW&amp;n=200331&amp;dst=100019" TargetMode="External"/><Relationship Id="rId48" Type="http://schemas.openxmlformats.org/officeDocument/2006/relationships/hyperlink" Target="https://login.consultant.ru/link/?req=doc&amp;base=LAW&amp;n=107972&amp;dst=100819" TargetMode="External"/><Relationship Id="rId69" Type="http://schemas.openxmlformats.org/officeDocument/2006/relationships/hyperlink" Target="https://login.consultant.ru/link/?req=doc&amp;base=LAW&amp;n=107972&amp;dst=102211" TargetMode="External"/><Relationship Id="rId113" Type="http://schemas.openxmlformats.org/officeDocument/2006/relationships/hyperlink" Target="https://login.consultant.ru/link/?req=doc&amp;base=LAW&amp;n=107970&amp;dst=100010" TargetMode="External"/><Relationship Id="rId134" Type="http://schemas.openxmlformats.org/officeDocument/2006/relationships/hyperlink" Target="https://login.consultant.ru/link/?req=doc&amp;base=LAW&amp;n=199488&amp;dst=100086" TargetMode="External"/><Relationship Id="rId320" Type="http://schemas.openxmlformats.org/officeDocument/2006/relationships/hyperlink" Target="https://login.consultant.ru/link/?req=doc&amp;base=LAW&amp;n=347339&amp;dst=100057" TargetMode="External"/><Relationship Id="rId537" Type="http://schemas.openxmlformats.org/officeDocument/2006/relationships/hyperlink" Target="https://login.consultant.ru/link/?req=doc&amp;base=LAW&amp;n=401711" TargetMode="External"/><Relationship Id="rId558" Type="http://schemas.openxmlformats.org/officeDocument/2006/relationships/hyperlink" Target="https://login.consultant.ru/link/?req=doc&amp;base=LAW&amp;n=365338&amp;dst=100022" TargetMode="External"/><Relationship Id="rId579" Type="http://schemas.openxmlformats.org/officeDocument/2006/relationships/hyperlink" Target="https://login.consultant.ru/link/?req=doc&amp;base=LAW&amp;n=365338&amp;dst=100147" TargetMode="External"/><Relationship Id="rId80" Type="http://schemas.openxmlformats.org/officeDocument/2006/relationships/hyperlink" Target="https://login.consultant.ru/link/?req=doc&amp;base=LAW&amp;n=107972&amp;dst=102287" TargetMode="External"/><Relationship Id="rId155" Type="http://schemas.openxmlformats.org/officeDocument/2006/relationships/hyperlink" Target="https://login.consultant.ru/link/?req=doc&amp;base=LAW&amp;n=179204&amp;dst=100024" TargetMode="External"/><Relationship Id="rId176" Type="http://schemas.openxmlformats.org/officeDocument/2006/relationships/hyperlink" Target="https://login.consultant.ru/link/?req=doc&amp;base=LAW&amp;n=317314&amp;dst=20" TargetMode="External"/><Relationship Id="rId197" Type="http://schemas.openxmlformats.org/officeDocument/2006/relationships/hyperlink" Target="https://login.consultant.ru/link/?req=doc&amp;base=LAW&amp;n=365338&amp;dst=100022" TargetMode="External"/><Relationship Id="rId341" Type="http://schemas.openxmlformats.org/officeDocument/2006/relationships/hyperlink" Target="https://login.consultant.ru/link/?req=doc&amp;base=LAW&amp;n=179204&amp;dst=2" TargetMode="External"/><Relationship Id="rId362" Type="http://schemas.openxmlformats.org/officeDocument/2006/relationships/hyperlink" Target="https://login.consultant.ru/link/?req=doc&amp;base=LAW&amp;n=200152" TargetMode="External"/><Relationship Id="rId383" Type="http://schemas.openxmlformats.org/officeDocument/2006/relationships/hyperlink" Target="https://login.consultant.ru/link/?req=doc&amp;base=LAW&amp;n=179210&amp;dst=100011" TargetMode="External"/><Relationship Id="rId418" Type="http://schemas.openxmlformats.org/officeDocument/2006/relationships/hyperlink" Target="https://login.consultant.ru/link/?req=doc&amp;base=LAW&amp;n=401711&amp;dst=9373" TargetMode="External"/><Relationship Id="rId439" Type="http://schemas.openxmlformats.org/officeDocument/2006/relationships/hyperlink" Target="https://login.consultant.ru/link/?req=doc&amp;base=LAW&amp;n=401711&amp;dst=103198" TargetMode="External"/><Relationship Id="rId590" Type="http://schemas.openxmlformats.org/officeDocument/2006/relationships/hyperlink" Target="https://login.consultant.ru/link/?req=doc&amp;base=LAW&amp;n=365338&amp;dst=100080" TargetMode="External"/><Relationship Id="rId604" Type="http://schemas.openxmlformats.org/officeDocument/2006/relationships/hyperlink" Target="https://login.consultant.ru/link/?req=doc&amp;base=LAW&amp;n=365338&amp;dst=100147" TargetMode="External"/><Relationship Id="rId201" Type="http://schemas.openxmlformats.org/officeDocument/2006/relationships/hyperlink" Target="https://login.consultant.ru/link/?req=doc&amp;base=LAW&amp;n=365338&amp;dst=100022" TargetMode="External"/><Relationship Id="rId222" Type="http://schemas.openxmlformats.org/officeDocument/2006/relationships/hyperlink" Target="https://login.consultant.ru/link/?req=doc&amp;base=PBI&amp;n=286762&amp;dst=100030" TargetMode="External"/><Relationship Id="rId243" Type="http://schemas.openxmlformats.org/officeDocument/2006/relationships/hyperlink" Target="https://login.consultant.ru/link/?req=doc&amp;base=LAW&amp;n=365338&amp;dst=100147" TargetMode="External"/><Relationship Id="rId264" Type="http://schemas.openxmlformats.org/officeDocument/2006/relationships/hyperlink" Target="https://login.consultant.ru/link/?req=doc&amp;base=LAW&amp;n=122051&amp;dst=100021" TargetMode="External"/><Relationship Id="rId285" Type="http://schemas.openxmlformats.org/officeDocument/2006/relationships/hyperlink" Target="https://login.consultant.ru/link/?req=doc&amp;base=LAW&amp;n=314504&amp;dst=100098" TargetMode="External"/><Relationship Id="rId450" Type="http://schemas.openxmlformats.org/officeDocument/2006/relationships/hyperlink" Target="https://login.consultant.ru/link/?req=doc&amp;base=LAW&amp;n=389202&amp;dst=4265" TargetMode="External"/><Relationship Id="rId471" Type="http://schemas.openxmlformats.org/officeDocument/2006/relationships/hyperlink" Target="https://login.consultant.ru/link/?req=doc&amp;base=LAW&amp;n=394137" TargetMode="External"/><Relationship Id="rId506" Type="http://schemas.openxmlformats.org/officeDocument/2006/relationships/hyperlink" Target="https://login.consultant.ru/link/?req=doc&amp;base=LAW&amp;n=401711&amp;dst=103210" TargetMode="External"/><Relationship Id="rId17" Type="http://schemas.openxmlformats.org/officeDocument/2006/relationships/hyperlink" Target="https://login.consultant.ru/link/?req=doc&amp;base=PBI&amp;n=237017&amp;dst=100130" TargetMode="External"/><Relationship Id="rId38" Type="http://schemas.openxmlformats.org/officeDocument/2006/relationships/hyperlink" Target="https://login.consultant.ru/link/?req=doc&amp;base=LAW&amp;n=107972&amp;dst=100412" TargetMode="External"/><Relationship Id="rId59" Type="http://schemas.openxmlformats.org/officeDocument/2006/relationships/hyperlink" Target="https://login.consultant.ru/link/?req=doc&amp;base=LAW&amp;n=107972&amp;dst=101788" TargetMode="External"/><Relationship Id="rId103" Type="http://schemas.openxmlformats.org/officeDocument/2006/relationships/hyperlink" Target="https://login.consultant.ru/link/?req=doc&amp;base=LAW&amp;n=27261&amp;dst=100091" TargetMode="External"/><Relationship Id="rId124" Type="http://schemas.openxmlformats.org/officeDocument/2006/relationships/hyperlink" Target="https://login.consultant.ru/link/?req=doc&amp;base=LAW&amp;n=365338&amp;dst=100057" TargetMode="External"/><Relationship Id="rId310" Type="http://schemas.openxmlformats.org/officeDocument/2006/relationships/hyperlink" Target="https://login.consultant.ru/link/?req=doc&amp;base=LAW&amp;n=179199&amp;dst=100012" TargetMode="External"/><Relationship Id="rId492" Type="http://schemas.openxmlformats.org/officeDocument/2006/relationships/hyperlink" Target="https://login.consultant.ru/link/?req=doc&amp;base=LAW&amp;n=401711&amp;dst=101834" TargetMode="External"/><Relationship Id="rId527" Type="http://schemas.openxmlformats.org/officeDocument/2006/relationships/hyperlink" Target="https://login.consultant.ru/link/?req=doc&amp;base=LAW&amp;n=401711&amp;dst=8856" TargetMode="External"/><Relationship Id="rId548" Type="http://schemas.openxmlformats.org/officeDocument/2006/relationships/hyperlink" Target="https://login.consultant.ru/link/?req=doc&amp;base=LAW&amp;n=401711&amp;dst=103121" TargetMode="External"/><Relationship Id="rId569" Type="http://schemas.openxmlformats.org/officeDocument/2006/relationships/hyperlink" Target="https://login.consultant.ru/link/?req=doc&amp;base=LAW&amp;n=365338&amp;dst=100078" TargetMode="External"/><Relationship Id="rId70" Type="http://schemas.openxmlformats.org/officeDocument/2006/relationships/hyperlink" Target="https://login.consultant.ru/link/?req=doc&amp;base=LAW&amp;n=107972&amp;dst=102211" TargetMode="External"/><Relationship Id="rId91" Type="http://schemas.openxmlformats.org/officeDocument/2006/relationships/hyperlink" Target="https://login.consultant.ru/link/?req=doc&amp;base=LAW&amp;n=107972&amp;dst=102599" TargetMode="External"/><Relationship Id="rId145" Type="http://schemas.openxmlformats.org/officeDocument/2006/relationships/hyperlink" Target="https://login.consultant.ru/link/?req=doc&amp;base=LAW&amp;n=179202&amp;dst=100147" TargetMode="External"/><Relationship Id="rId166" Type="http://schemas.openxmlformats.org/officeDocument/2006/relationships/hyperlink" Target="https://login.consultant.ru/link/?req=doc&amp;base=LAW&amp;n=314504&amp;dst=100148" TargetMode="External"/><Relationship Id="rId187" Type="http://schemas.openxmlformats.org/officeDocument/2006/relationships/hyperlink" Target="https://login.consultant.ru/link/?req=doc&amp;base=LAW&amp;n=199487&amp;dst=100026" TargetMode="External"/><Relationship Id="rId331" Type="http://schemas.openxmlformats.org/officeDocument/2006/relationships/hyperlink" Target="https://login.consultant.ru/link/?req=doc&amp;base=LAW&amp;n=365338&amp;dst=100027" TargetMode="External"/><Relationship Id="rId352" Type="http://schemas.openxmlformats.org/officeDocument/2006/relationships/hyperlink" Target="https://login.consultant.ru/link/?req=doc&amp;base=LAW&amp;n=314504&amp;dst=100009" TargetMode="External"/><Relationship Id="rId373" Type="http://schemas.openxmlformats.org/officeDocument/2006/relationships/hyperlink" Target="https://login.consultant.ru/link/?req=doc&amp;base=LAW&amp;n=377025&amp;dst=100515" TargetMode="External"/><Relationship Id="rId394" Type="http://schemas.openxmlformats.org/officeDocument/2006/relationships/hyperlink" Target="https://login.consultant.ru/link/?req=doc&amp;base=LAW&amp;n=179211&amp;dst=100059" TargetMode="External"/><Relationship Id="rId408" Type="http://schemas.openxmlformats.org/officeDocument/2006/relationships/hyperlink" Target="https://login.consultant.ru/link/?req=doc&amp;base=LAW&amp;n=382295&amp;dst=2341" TargetMode="External"/><Relationship Id="rId429" Type="http://schemas.openxmlformats.org/officeDocument/2006/relationships/hyperlink" Target="https://login.consultant.ru/link/?req=doc&amp;base=LAW&amp;n=401711&amp;dst=12265" TargetMode="External"/><Relationship Id="rId580" Type="http://schemas.openxmlformats.org/officeDocument/2006/relationships/hyperlink" Target="https://login.consultant.ru/link/?req=doc&amp;base=LAW&amp;n=365338&amp;dst=100148" TargetMode="External"/><Relationship Id="rId615"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login.consultant.ru/link/?req=doc&amp;base=LAW&amp;n=365338&amp;dst=100156" TargetMode="External"/><Relationship Id="rId233" Type="http://schemas.openxmlformats.org/officeDocument/2006/relationships/hyperlink" Target="https://login.consultant.ru/link/?req=doc&amp;base=PBI&amp;n=275228&amp;dst=100015" TargetMode="External"/><Relationship Id="rId254" Type="http://schemas.openxmlformats.org/officeDocument/2006/relationships/hyperlink" Target="https://login.consultant.ru/link/?req=doc&amp;base=LAW&amp;n=348523&amp;dst=100025" TargetMode="External"/><Relationship Id="rId440" Type="http://schemas.openxmlformats.org/officeDocument/2006/relationships/hyperlink" Target="https://login.consultant.ru/link/?req=doc&amp;base=LAW&amp;n=401711&amp;dst=6695" TargetMode="External"/><Relationship Id="rId28" Type="http://schemas.openxmlformats.org/officeDocument/2006/relationships/hyperlink" Target="https://login.consultant.ru/link/?req=doc&amp;base=LAW&amp;n=389306&amp;dst=100300" TargetMode="External"/><Relationship Id="rId49" Type="http://schemas.openxmlformats.org/officeDocument/2006/relationships/hyperlink" Target="https://login.consultant.ru/link/?req=doc&amp;base=LAW&amp;n=107972&amp;dst=101340" TargetMode="External"/><Relationship Id="rId114" Type="http://schemas.openxmlformats.org/officeDocument/2006/relationships/hyperlink" Target="https://login.consultant.ru/link/?req=doc&amp;base=LAW&amp;n=347339&amp;dst=100027" TargetMode="External"/><Relationship Id="rId275" Type="http://schemas.openxmlformats.org/officeDocument/2006/relationships/hyperlink" Target="https://login.consultant.ru/link/?req=doc&amp;base=LAW&amp;n=122051&amp;dst=100094" TargetMode="External"/><Relationship Id="rId296" Type="http://schemas.openxmlformats.org/officeDocument/2006/relationships/hyperlink" Target="https://login.consultant.ru/link/?req=doc&amp;base=LAW&amp;n=112417&amp;dst=100086" TargetMode="External"/><Relationship Id="rId300" Type="http://schemas.openxmlformats.org/officeDocument/2006/relationships/hyperlink" Target="https://login.consultant.ru/link/?req=doc&amp;base=LAW&amp;n=377257&amp;dst=100010" TargetMode="External"/><Relationship Id="rId461" Type="http://schemas.openxmlformats.org/officeDocument/2006/relationships/hyperlink" Target="https://login.consultant.ru/link/?req=doc&amp;base=LAW&amp;n=401711&amp;dst=101834" TargetMode="External"/><Relationship Id="rId482" Type="http://schemas.openxmlformats.org/officeDocument/2006/relationships/hyperlink" Target="https://login.consultant.ru/link/?req=doc&amp;base=LAW&amp;n=422329&amp;dst=101860" TargetMode="External"/><Relationship Id="rId517" Type="http://schemas.openxmlformats.org/officeDocument/2006/relationships/hyperlink" Target="https://login.consultant.ru/link/?req=doc&amp;base=LAW&amp;n=401711&amp;dst=16206" TargetMode="External"/><Relationship Id="rId538" Type="http://schemas.openxmlformats.org/officeDocument/2006/relationships/hyperlink" Target="https://login.consultant.ru/link/?req=doc&amp;base=QUEST&amp;n=60834" TargetMode="External"/><Relationship Id="rId559" Type="http://schemas.openxmlformats.org/officeDocument/2006/relationships/hyperlink" Target="https://login.consultant.ru/link/?req=doc&amp;base=LAW&amp;n=365338&amp;dst=100022" TargetMode="External"/><Relationship Id="rId60" Type="http://schemas.openxmlformats.org/officeDocument/2006/relationships/hyperlink" Target="https://login.consultant.ru/link/?req=doc&amp;base=LAW&amp;n=107972&amp;dst=101788" TargetMode="External"/><Relationship Id="rId81" Type="http://schemas.openxmlformats.org/officeDocument/2006/relationships/hyperlink" Target="https://login.consultant.ru/link/?req=doc&amp;base=LAW&amp;n=107972&amp;dst=102287" TargetMode="External"/><Relationship Id="rId135" Type="http://schemas.openxmlformats.org/officeDocument/2006/relationships/hyperlink" Target="https://login.consultant.ru/link/?req=doc&amp;base=LAW&amp;n=199488&amp;dst=100093" TargetMode="External"/><Relationship Id="rId156" Type="http://schemas.openxmlformats.org/officeDocument/2006/relationships/hyperlink" Target="https://login.consultant.ru/link/?req=doc&amp;base=LAW&amp;n=179204&amp;dst=100028" TargetMode="External"/><Relationship Id="rId177" Type="http://schemas.openxmlformats.org/officeDocument/2006/relationships/hyperlink" Target="https://login.consultant.ru/link/?req=doc&amp;base=LAW&amp;n=377255&amp;dst=100010" TargetMode="External"/><Relationship Id="rId198" Type="http://schemas.openxmlformats.org/officeDocument/2006/relationships/hyperlink" Target="https://login.consultant.ru/link/?req=doc&amp;base=LAW&amp;n=365338&amp;dst=100022" TargetMode="External"/><Relationship Id="rId321" Type="http://schemas.openxmlformats.org/officeDocument/2006/relationships/hyperlink" Target="https://login.consultant.ru/link/?req=doc&amp;base=LAW&amp;n=347339&amp;dst=100058" TargetMode="External"/><Relationship Id="rId342" Type="http://schemas.openxmlformats.org/officeDocument/2006/relationships/hyperlink" Target="https://login.consultant.ru/link/?req=doc&amp;base=LAW&amp;n=377253&amp;dst=100075" TargetMode="External"/><Relationship Id="rId363" Type="http://schemas.openxmlformats.org/officeDocument/2006/relationships/hyperlink" Target="https://login.consultant.ru/link/?req=doc&amp;base=LAW&amp;n=221275&amp;dst=100014" TargetMode="External"/><Relationship Id="rId384" Type="http://schemas.openxmlformats.org/officeDocument/2006/relationships/hyperlink" Target="https://login.consultant.ru/link/?req=doc&amp;base=LAW&amp;n=179209&amp;dst=100164" TargetMode="External"/><Relationship Id="rId419" Type="http://schemas.openxmlformats.org/officeDocument/2006/relationships/hyperlink" Target="https://login.consultant.ru/link/?req=doc&amp;base=LAW&amp;n=401711&amp;dst=9381" TargetMode="External"/><Relationship Id="rId570" Type="http://schemas.openxmlformats.org/officeDocument/2006/relationships/hyperlink" Target="https://login.consultant.ru/link/?req=doc&amp;base=LAW&amp;n=365338&amp;dst=100081" TargetMode="External"/><Relationship Id="rId591" Type="http://schemas.openxmlformats.org/officeDocument/2006/relationships/hyperlink" Target="https://login.consultant.ru/link/?req=doc&amp;base=LAW&amp;n=365338&amp;dst=100153" TargetMode="External"/><Relationship Id="rId605" Type="http://schemas.openxmlformats.org/officeDocument/2006/relationships/hyperlink" Target="https://login.consultant.ru/link/?req=doc&amp;base=LAW&amp;n=365338&amp;dst=100022" TargetMode="External"/><Relationship Id="rId202" Type="http://schemas.openxmlformats.org/officeDocument/2006/relationships/hyperlink" Target="https://login.consultant.ru/link/?req=doc&amp;base=LAW&amp;n=365338&amp;dst=100156" TargetMode="External"/><Relationship Id="rId223" Type="http://schemas.openxmlformats.org/officeDocument/2006/relationships/hyperlink" Target="https://login.consultant.ru/link/?req=doc&amp;base=LAW&amp;n=347339&amp;dst=24" TargetMode="External"/><Relationship Id="rId244" Type="http://schemas.openxmlformats.org/officeDocument/2006/relationships/hyperlink" Target="https://login.consultant.ru/link/?req=doc&amp;base=LAW&amp;n=365338&amp;dst=100148" TargetMode="External"/><Relationship Id="rId430" Type="http://schemas.openxmlformats.org/officeDocument/2006/relationships/hyperlink" Target="https://login.consultant.ru/link/?req=doc&amp;base=LAW&amp;n=401711&amp;dst=9787" TargetMode="External"/><Relationship Id="rId18" Type="http://schemas.openxmlformats.org/officeDocument/2006/relationships/hyperlink" Target="https://login.consultant.ru/link/?req=doc&amp;base=LAW&amp;n=347339&amp;dst=100025" TargetMode="External"/><Relationship Id="rId39" Type="http://schemas.openxmlformats.org/officeDocument/2006/relationships/hyperlink" Target="https://login.consultant.ru/link/?req=doc&amp;base=LAW&amp;n=107972&amp;dst=100536" TargetMode="External"/><Relationship Id="rId265" Type="http://schemas.openxmlformats.org/officeDocument/2006/relationships/hyperlink" Target="https://login.consultant.ru/link/?req=doc&amp;base=LAW&amp;n=122051&amp;dst=100086" TargetMode="External"/><Relationship Id="rId286" Type="http://schemas.openxmlformats.org/officeDocument/2006/relationships/hyperlink" Target="https://login.consultant.ru/link/?req=doc&amp;base=PBI&amp;n=167962" TargetMode="External"/><Relationship Id="rId451" Type="http://schemas.openxmlformats.org/officeDocument/2006/relationships/hyperlink" Target="https://login.consultant.ru/link/?req=doc&amp;base=LAW&amp;n=401711&amp;dst=9624" TargetMode="External"/><Relationship Id="rId472" Type="http://schemas.openxmlformats.org/officeDocument/2006/relationships/hyperlink" Target="https://login.consultant.ru/link/?req=doc&amp;base=LAW&amp;n=394137" TargetMode="External"/><Relationship Id="rId493" Type="http://schemas.openxmlformats.org/officeDocument/2006/relationships/hyperlink" Target="https://login.consultant.ru/link/?req=doc&amp;base=LAW&amp;n=401711&amp;dst=4309" TargetMode="External"/><Relationship Id="rId507" Type="http://schemas.openxmlformats.org/officeDocument/2006/relationships/hyperlink" Target="https://login.consultant.ru/link/?req=doc&amp;base=LAW&amp;n=401711&amp;dst=6993" TargetMode="External"/><Relationship Id="rId528" Type="http://schemas.openxmlformats.org/officeDocument/2006/relationships/hyperlink" Target="https://login.consultant.ru/link/?req=doc&amp;base=LAW&amp;n=401711&amp;dst=13282" TargetMode="External"/><Relationship Id="rId549" Type="http://schemas.openxmlformats.org/officeDocument/2006/relationships/hyperlink" Target="https://login.consultant.ru/link/?req=doc&amp;base=LAW&amp;n=401711&amp;dst=103121" TargetMode="External"/><Relationship Id="rId50" Type="http://schemas.openxmlformats.org/officeDocument/2006/relationships/hyperlink" Target="https://login.consultant.ru/link/?req=doc&amp;base=LAW&amp;n=107972&amp;dst=101385" TargetMode="External"/><Relationship Id="rId104" Type="http://schemas.openxmlformats.org/officeDocument/2006/relationships/hyperlink" Target="https://login.consultant.ru/link/?req=doc&amp;base=LAW&amp;n=27261&amp;dst=100135" TargetMode="External"/><Relationship Id="rId125" Type="http://schemas.openxmlformats.org/officeDocument/2006/relationships/hyperlink" Target="https://login.consultant.ru/link/?req=doc&amp;base=LAW&amp;n=365338&amp;dst=100066" TargetMode="External"/><Relationship Id="rId146" Type="http://schemas.openxmlformats.org/officeDocument/2006/relationships/hyperlink" Target="https://login.consultant.ru/link/?req=doc&amp;base=LAW&amp;n=179202&amp;dst=100149" TargetMode="External"/><Relationship Id="rId167" Type="http://schemas.openxmlformats.org/officeDocument/2006/relationships/hyperlink" Target="https://login.consultant.ru/link/?req=doc&amp;base=LAW&amp;n=314504&amp;dst=100009" TargetMode="External"/><Relationship Id="rId188" Type="http://schemas.openxmlformats.org/officeDocument/2006/relationships/hyperlink" Target="https://login.consultant.ru/link/?req=doc&amp;base=LAW&amp;n=365338&amp;dst=100033" TargetMode="External"/><Relationship Id="rId311" Type="http://schemas.openxmlformats.org/officeDocument/2006/relationships/hyperlink" Target="https://login.consultant.ru/link/?req=doc&amp;base=LAW&amp;n=179201&amp;dst=100014" TargetMode="External"/><Relationship Id="rId332" Type="http://schemas.openxmlformats.org/officeDocument/2006/relationships/hyperlink" Target="https://login.consultant.ru/link/?req=doc&amp;base=LAW&amp;n=365338&amp;dst=100162" TargetMode="External"/><Relationship Id="rId353" Type="http://schemas.openxmlformats.org/officeDocument/2006/relationships/hyperlink" Target="https://login.consultant.ru/link/?req=doc&amp;base=LAW&amp;n=314504&amp;dst=100150" TargetMode="External"/><Relationship Id="rId374" Type="http://schemas.openxmlformats.org/officeDocument/2006/relationships/hyperlink" Target="https://login.consultant.ru/link/?req=doc&amp;base=LAW&amp;n=377025&amp;dst=100517" TargetMode="External"/><Relationship Id="rId395" Type="http://schemas.openxmlformats.org/officeDocument/2006/relationships/hyperlink" Target="https://login.consultant.ru/link/?req=doc&amp;base=LAW&amp;n=389202&amp;dst=100093" TargetMode="External"/><Relationship Id="rId409" Type="http://schemas.openxmlformats.org/officeDocument/2006/relationships/hyperlink" Target="https://login.consultant.ru/link/?req=doc&amp;base=LAW&amp;n=401711" TargetMode="External"/><Relationship Id="rId560" Type="http://schemas.openxmlformats.org/officeDocument/2006/relationships/hyperlink" Target="https://login.consultant.ru/link/?req=doc&amp;base=LAW&amp;n=365338&amp;dst=100022" TargetMode="External"/><Relationship Id="rId581" Type="http://schemas.openxmlformats.org/officeDocument/2006/relationships/hyperlink" Target="https://login.consultant.ru/link/?req=doc&amp;base=LAW&amp;n=365338&amp;dst=100022" TargetMode="External"/><Relationship Id="rId71" Type="http://schemas.openxmlformats.org/officeDocument/2006/relationships/hyperlink" Target="https://login.consultant.ru/link/?req=doc&amp;base=LAW&amp;n=107972&amp;dst=102211" TargetMode="External"/><Relationship Id="rId92" Type="http://schemas.openxmlformats.org/officeDocument/2006/relationships/hyperlink" Target="https://login.consultant.ru/link/?req=doc&amp;base=LAW&amp;n=107972&amp;dst=102665" TargetMode="External"/><Relationship Id="rId213" Type="http://schemas.openxmlformats.org/officeDocument/2006/relationships/hyperlink" Target="https://login.consultant.ru/link/?req=doc&amp;base=PBI&amp;n=275226&amp;dst=100077" TargetMode="External"/><Relationship Id="rId234" Type="http://schemas.openxmlformats.org/officeDocument/2006/relationships/hyperlink" Target="https://login.consultant.ru/link/?req=doc&amp;base=LAW&amp;n=365338&amp;dst=100094" TargetMode="External"/><Relationship Id="rId420" Type="http://schemas.openxmlformats.org/officeDocument/2006/relationships/hyperlink" Target="https://login.consultant.ru/link/?req=doc&amp;base=LAW&amp;n=401711&amp;dst=19881" TargetMode="External"/><Relationship Id="rId61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ogin.consultant.ru/link/?req=doc&amp;base=LAW&amp;n=389306&amp;dst=100299" TargetMode="External"/><Relationship Id="rId255" Type="http://schemas.openxmlformats.org/officeDocument/2006/relationships/hyperlink" Target="https://login.consultant.ru/link/?req=doc&amp;base=LAW&amp;n=348523&amp;dst=100021" TargetMode="External"/><Relationship Id="rId276" Type="http://schemas.openxmlformats.org/officeDocument/2006/relationships/hyperlink" Target="https://login.consultant.ru/link/?req=doc&amp;base=LAW&amp;n=122051&amp;dst=100056" TargetMode="External"/><Relationship Id="rId297" Type="http://schemas.openxmlformats.org/officeDocument/2006/relationships/hyperlink" Target="https://login.consultant.ru/link/?req=doc&amp;base=LAW&amp;n=377255&amp;dst=100010" TargetMode="External"/><Relationship Id="rId441" Type="http://schemas.openxmlformats.org/officeDocument/2006/relationships/hyperlink" Target="https://login.consultant.ru/link/?req=doc&amp;base=LAW&amp;n=401711&amp;dst=102320" TargetMode="External"/><Relationship Id="rId462" Type="http://schemas.openxmlformats.org/officeDocument/2006/relationships/hyperlink" Target="https://login.consultant.ru/link/?req=doc&amp;base=LAW&amp;n=401711&amp;dst=12964" TargetMode="External"/><Relationship Id="rId483" Type="http://schemas.openxmlformats.org/officeDocument/2006/relationships/hyperlink" Target="https://login.consultant.ru/link/?req=doc&amp;base=LAW&amp;n=422329&amp;dst=101864" TargetMode="External"/><Relationship Id="rId518" Type="http://schemas.openxmlformats.org/officeDocument/2006/relationships/hyperlink" Target="https://login.consultant.ru/link/?req=doc&amp;base=LAW&amp;n=401711&amp;dst=100182" TargetMode="External"/><Relationship Id="rId539" Type="http://schemas.openxmlformats.org/officeDocument/2006/relationships/hyperlink" Target="https://login.consultant.ru/link/?req=doc&amp;base=QUEST&amp;n=140530" TargetMode="External"/><Relationship Id="rId40" Type="http://schemas.openxmlformats.org/officeDocument/2006/relationships/hyperlink" Target="https://login.consultant.ru/link/?req=doc&amp;base=LAW&amp;n=107972&amp;dst=100536" TargetMode="External"/><Relationship Id="rId115" Type="http://schemas.openxmlformats.org/officeDocument/2006/relationships/hyperlink" Target="https://login.consultant.ru/link/?req=doc&amp;base=LAW&amp;n=347339&amp;dst=14" TargetMode="External"/><Relationship Id="rId136" Type="http://schemas.openxmlformats.org/officeDocument/2006/relationships/hyperlink" Target="https://login.consultant.ru/link/?req=doc&amp;base=LAW&amp;n=199486&amp;dst=100048" TargetMode="External"/><Relationship Id="rId157" Type="http://schemas.openxmlformats.org/officeDocument/2006/relationships/hyperlink" Target="https://login.consultant.ru/link/?req=doc&amp;base=LAW&amp;n=377253&amp;dst=100033" TargetMode="External"/><Relationship Id="rId178" Type="http://schemas.openxmlformats.org/officeDocument/2006/relationships/hyperlink" Target="https://login.consultant.ru/link/?req=doc&amp;base=LAW&amp;n=377255&amp;dst=2" TargetMode="External"/><Relationship Id="rId301" Type="http://schemas.openxmlformats.org/officeDocument/2006/relationships/hyperlink" Target="https://login.consultant.ru/link/?req=doc&amp;base=LAW&amp;n=377257&amp;dst=100010" TargetMode="External"/><Relationship Id="rId322" Type="http://schemas.openxmlformats.org/officeDocument/2006/relationships/hyperlink" Target="https://login.consultant.ru/link/?req=doc&amp;base=LAW&amp;n=347339&amp;dst=8" TargetMode="External"/><Relationship Id="rId343" Type="http://schemas.openxmlformats.org/officeDocument/2006/relationships/hyperlink" Target="https://login.consultant.ru/link/?req=doc&amp;base=LAW&amp;n=377253&amp;dst=100075" TargetMode="External"/><Relationship Id="rId364" Type="http://schemas.openxmlformats.org/officeDocument/2006/relationships/hyperlink" Target="https://login.consultant.ru/link/?req=doc&amp;base=PBI&amp;n=301419&amp;dst=101184" TargetMode="External"/><Relationship Id="rId550" Type="http://schemas.openxmlformats.org/officeDocument/2006/relationships/hyperlink" Target="https://login.consultant.ru/link/?req=doc&amp;base=LAW&amp;n=362589&amp;dst=100298" TargetMode="External"/><Relationship Id="rId61" Type="http://schemas.openxmlformats.org/officeDocument/2006/relationships/hyperlink" Target="https://login.consultant.ru/link/?req=doc&amp;base=LAW&amp;n=107972&amp;dst=101788" TargetMode="External"/><Relationship Id="rId82" Type="http://schemas.openxmlformats.org/officeDocument/2006/relationships/hyperlink" Target="https://login.consultant.ru/link/?req=doc&amp;base=LAW&amp;n=107972&amp;dst=102287" TargetMode="External"/><Relationship Id="rId199" Type="http://schemas.openxmlformats.org/officeDocument/2006/relationships/hyperlink" Target="https://login.consultant.ru/link/?req=doc&amp;base=LAW&amp;n=365338&amp;dst=100078" TargetMode="External"/><Relationship Id="rId203" Type="http://schemas.openxmlformats.org/officeDocument/2006/relationships/hyperlink" Target="https://login.consultant.ru/link/?req=doc&amp;base=LAW&amp;n=365338&amp;dst=100022" TargetMode="External"/><Relationship Id="rId385" Type="http://schemas.openxmlformats.org/officeDocument/2006/relationships/hyperlink" Target="https://login.consultant.ru/link/?req=doc&amp;base=LAW&amp;n=179211&amp;dst=175" TargetMode="External"/><Relationship Id="rId571" Type="http://schemas.openxmlformats.org/officeDocument/2006/relationships/hyperlink" Target="https://login.consultant.ru/link/?req=doc&amp;base=LAW&amp;n=365338&amp;dst=100022" TargetMode="External"/><Relationship Id="rId592" Type="http://schemas.openxmlformats.org/officeDocument/2006/relationships/hyperlink" Target="https://login.consultant.ru/link/?req=doc&amp;base=LAW&amp;n=365338&amp;dst=100078" TargetMode="External"/><Relationship Id="rId606" Type="http://schemas.openxmlformats.org/officeDocument/2006/relationships/hyperlink" Target="https://login.consultant.ru/link/?req=doc&amp;base=LAW&amp;n=365338&amp;dst=100022" TargetMode="External"/><Relationship Id="rId19" Type="http://schemas.openxmlformats.org/officeDocument/2006/relationships/hyperlink" Target="https://login.consultant.ru/link/?req=doc&amp;base=LAW&amp;n=107972&amp;dst=100010" TargetMode="External"/><Relationship Id="rId224" Type="http://schemas.openxmlformats.org/officeDocument/2006/relationships/hyperlink" Target="https://login.consultant.ru/link/?req=doc&amp;base=LAW&amp;n=365338&amp;dst=100051" TargetMode="External"/><Relationship Id="rId245" Type="http://schemas.openxmlformats.org/officeDocument/2006/relationships/hyperlink" Target="https://login.consultant.ru/link/?req=doc&amp;base=PBI&amp;n=278366&amp;dst=100158" TargetMode="External"/><Relationship Id="rId266" Type="http://schemas.openxmlformats.org/officeDocument/2006/relationships/hyperlink" Target="https://login.consultant.ru/link/?req=doc&amp;base=LAW&amp;n=122051&amp;dst=100094" TargetMode="External"/><Relationship Id="rId287" Type="http://schemas.openxmlformats.org/officeDocument/2006/relationships/hyperlink" Target="https://login.consultant.ru/link/?req=doc&amp;base=LAW&amp;n=179201&amp;dst=100014" TargetMode="External"/><Relationship Id="rId410" Type="http://schemas.openxmlformats.org/officeDocument/2006/relationships/hyperlink" Target="https://login.consultant.ru/link/?req=doc&amp;base=PBI&amp;n=301419&amp;dst=101657" TargetMode="External"/><Relationship Id="rId431" Type="http://schemas.openxmlformats.org/officeDocument/2006/relationships/hyperlink" Target="https://login.consultant.ru/link/?req=doc&amp;base=LAW&amp;n=401711&amp;dst=102009" TargetMode="External"/><Relationship Id="rId452" Type="http://schemas.openxmlformats.org/officeDocument/2006/relationships/hyperlink" Target="https://login.consultant.ru/link/?req=doc&amp;base=LAW&amp;n=107374&amp;dst=100018" TargetMode="External"/><Relationship Id="rId473" Type="http://schemas.openxmlformats.org/officeDocument/2006/relationships/hyperlink" Target="https://login.consultant.ru/link/?req=doc&amp;base=LAW&amp;n=401711&amp;dst=1521" TargetMode="External"/><Relationship Id="rId494" Type="http://schemas.openxmlformats.org/officeDocument/2006/relationships/hyperlink" Target="https://login.consultant.ru/link/?req=doc&amp;base=LAW&amp;n=342338&amp;dst=100015" TargetMode="External"/><Relationship Id="rId508" Type="http://schemas.openxmlformats.org/officeDocument/2006/relationships/hyperlink" Target="https://login.consultant.ru/link/?req=doc&amp;base=LAW&amp;n=401711&amp;dst=6993" TargetMode="External"/><Relationship Id="rId529" Type="http://schemas.openxmlformats.org/officeDocument/2006/relationships/hyperlink" Target="https://login.consultant.ru/link/?req=doc&amp;base=LAW&amp;n=401711&amp;dst=103042" TargetMode="External"/><Relationship Id="rId30" Type="http://schemas.openxmlformats.org/officeDocument/2006/relationships/hyperlink" Target="https://login.consultant.ru/link/?req=doc&amp;base=LAW&amp;n=107972&amp;dst=100391" TargetMode="External"/><Relationship Id="rId105" Type="http://schemas.openxmlformats.org/officeDocument/2006/relationships/hyperlink" Target="https://login.consultant.ru/link/?req=doc&amp;base=LAW&amp;n=47274&amp;dst=100361" TargetMode="External"/><Relationship Id="rId126" Type="http://schemas.openxmlformats.org/officeDocument/2006/relationships/hyperlink" Target="https://login.consultant.ru/link/?req=doc&amp;base=LAW&amp;n=365338&amp;dst=100071" TargetMode="External"/><Relationship Id="rId147" Type="http://schemas.openxmlformats.org/officeDocument/2006/relationships/hyperlink" Target="https://login.consultant.ru/link/?req=doc&amp;base=LAW&amp;n=179202&amp;dst=100061" TargetMode="External"/><Relationship Id="rId168" Type="http://schemas.openxmlformats.org/officeDocument/2006/relationships/hyperlink" Target="https://login.consultant.ru/link/?req=doc&amp;base=LAW&amp;n=314504&amp;dst=100009" TargetMode="External"/><Relationship Id="rId312" Type="http://schemas.openxmlformats.org/officeDocument/2006/relationships/hyperlink" Target="https://login.consultant.ru/link/?req=doc&amp;base=LAW&amp;n=179201&amp;dst=100014" TargetMode="External"/><Relationship Id="rId333" Type="http://schemas.openxmlformats.org/officeDocument/2006/relationships/hyperlink" Target="https://login.consultant.ru/link/?req=doc&amp;base=LAW&amp;n=365338&amp;dst=100162" TargetMode="External"/><Relationship Id="rId354" Type="http://schemas.openxmlformats.org/officeDocument/2006/relationships/hyperlink" Target="https://login.consultant.ru/link/?req=doc&amp;base=LAW&amp;n=347339&amp;dst=100037" TargetMode="External"/><Relationship Id="rId540" Type="http://schemas.openxmlformats.org/officeDocument/2006/relationships/hyperlink" Target="https://login.consultant.ru/link/?req=doc&amp;base=QUEST&amp;n=202741" TargetMode="External"/><Relationship Id="rId51" Type="http://schemas.openxmlformats.org/officeDocument/2006/relationships/hyperlink" Target="https://login.consultant.ru/link/?req=doc&amp;base=LAW&amp;n=107972&amp;dst=101586" TargetMode="External"/><Relationship Id="rId72" Type="http://schemas.openxmlformats.org/officeDocument/2006/relationships/hyperlink" Target="https://login.consultant.ru/link/?req=doc&amp;base=LAW&amp;n=107972&amp;dst=102223" TargetMode="External"/><Relationship Id="rId93" Type="http://schemas.openxmlformats.org/officeDocument/2006/relationships/hyperlink" Target="https://login.consultant.ru/link/?req=doc&amp;base=LAW&amp;n=107972&amp;dst=102683" TargetMode="External"/><Relationship Id="rId189" Type="http://schemas.openxmlformats.org/officeDocument/2006/relationships/hyperlink" Target="https://login.consultant.ru/link/?req=doc&amp;base=LAW&amp;n=365338&amp;dst=100022" TargetMode="External"/><Relationship Id="rId375" Type="http://schemas.openxmlformats.org/officeDocument/2006/relationships/hyperlink" Target="https://login.consultant.ru/link/?req=doc&amp;base=LAW&amp;n=191033&amp;dst=100117" TargetMode="External"/><Relationship Id="rId396" Type="http://schemas.openxmlformats.org/officeDocument/2006/relationships/hyperlink" Target="https://login.consultant.ru/link/?req=doc&amp;base=LAW&amp;n=401711" TargetMode="External"/><Relationship Id="rId561" Type="http://schemas.openxmlformats.org/officeDocument/2006/relationships/hyperlink" Target="https://login.consultant.ru/link/?req=doc&amp;base=LAW&amp;n=365338&amp;dst=100022" TargetMode="External"/><Relationship Id="rId582" Type="http://schemas.openxmlformats.org/officeDocument/2006/relationships/hyperlink" Target="https://login.consultant.ru/link/?req=doc&amp;base=LAW&amp;n=365338&amp;dst=100022" TargetMode="External"/><Relationship Id="rId3" Type="http://schemas.microsoft.com/office/2007/relationships/stylesWithEffects" Target="stylesWithEffects.xml"/><Relationship Id="rId214" Type="http://schemas.openxmlformats.org/officeDocument/2006/relationships/hyperlink" Target="https://login.consultant.ru/link/?req=doc&amp;base=PBI&amp;n=275226&amp;dst=100081" TargetMode="External"/><Relationship Id="rId235" Type="http://schemas.openxmlformats.org/officeDocument/2006/relationships/hyperlink" Target="https://login.consultant.ru/link/?req=doc&amp;base=PBI&amp;n=275228&amp;dst=100043" TargetMode="External"/><Relationship Id="rId256" Type="http://schemas.openxmlformats.org/officeDocument/2006/relationships/hyperlink" Target="https://login.consultant.ru/link/?req=doc&amp;base=LAW&amp;n=348523&amp;dst=100021" TargetMode="External"/><Relationship Id="rId277" Type="http://schemas.openxmlformats.org/officeDocument/2006/relationships/hyperlink" Target="https://login.consultant.ru/link/?req=doc&amp;base=LAW&amp;n=122051&amp;dst=100057" TargetMode="External"/><Relationship Id="rId298" Type="http://schemas.openxmlformats.org/officeDocument/2006/relationships/hyperlink" Target="https://login.consultant.ru/link/?req=doc&amp;base=LAW&amp;n=377255&amp;dst=2" TargetMode="External"/><Relationship Id="rId400" Type="http://schemas.openxmlformats.org/officeDocument/2006/relationships/hyperlink" Target="https://login.consultant.ru/link/?req=doc&amp;base=LAW&amp;n=401711&amp;dst=103135" TargetMode="External"/><Relationship Id="rId421" Type="http://schemas.openxmlformats.org/officeDocument/2006/relationships/hyperlink" Target="https://login.consultant.ru/link/?req=doc&amp;base=LAW&amp;n=401711&amp;dst=19881" TargetMode="External"/><Relationship Id="rId442" Type="http://schemas.openxmlformats.org/officeDocument/2006/relationships/hyperlink" Target="https://login.consultant.ru/link/?req=doc&amp;base=LAW&amp;n=401711&amp;dst=102334" TargetMode="External"/><Relationship Id="rId463" Type="http://schemas.openxmlformats.org/officeDocument/2006/relationships/hyperlink" Target="https://login.consultant.ru/link/?req=doc&amp;base=LAW&amp;n=401711&amp;dst=12983" TargetMode="External"/><Relationship Id="rId484" Type="http://schemas.openxmlformats.org/officeDocument/2006/relationships/hyperlink" Target="https://login.consultant.ru/link/?req=doc&amp;base=LAW&amp;n=422329&amp;dst=4760" TargetMode="External"/><Relationship Id="rId519" Type="http://schemas.openxmlformats.org/officeDocument/2006/relationships/hyperlink" Target="https://login.consultant.ru/link/?req=doc&amp;base=LAW&amp;n=401711&amp;dst=9373" TargetMode="External"/><Relationship Id="rId116" Type="http://schemas.openxmlformats.org/officeDocument/2006/relationships/hyperlink" Target="https://login.consultant.ru/link/?req=doc&amp;base=LAW&amp;n=365338&amp;dst=100022" TargetMode="External"/><Relationship Id="rId137" Type="http://schemas.openxmlformats.org/officeDocument/2006/relationships/hyperlink" Target="https://login.consultant.ru/link/?req=doc&amp;base=LAW&amp;n=348523&amp;dst=100021" TargetMode="External"/><Relationship Id="rId158" Type="http://schemas.openxmlformats.org/officeDocument/2006/relationships/hyperlink" Target="https://login.consultant.ru/link/?req=doc&amp;base=LAW&amp;n=179199&amp;dst=100033" TargetMode="External"/><Relationship Id="rId302" Type="http://schemas.openxmlformats.org/officeDocument/2006/relationships/hyperlink" Target="https://login.consultant.ru/link/?req=doc&amp;base=LAW&amp;n=179201&amp;dst=100014" TargetMode="External"/><Relationship Id="rId323" Type="http://schemas.openxmlformats.org/officeDocument/2006/relationships/hyperlink" Target="https://login.consultant.ru/link/?req=doc&amp;base=LAW&amp;n=348523&amp;dst=100060" TargetMode="External"/><Relationship Id="rId344" Type="http://schemas.openxmlformats.org/officeDocument/2006/relationships/hyperlink" Target="https://login.consultant.ru/link/?req=doc&amp;base=LAW&amp;n=179199&amp;dst=100095" TargetMode="External"/><Relationship Id="rId530" Type="http://schemas.openxmlformats.org/officeDocument/2006/relationships/hyperlink" Target="https://login.consultant.ru/link/?req=doc&amp;base=LAW&amp;n=401711&amp;dst=103062" TargetMode="External"/><Relationship Id="rId20" Type="http://schemas.openxmlformats.org/officeDocument/2006/relationships/hyperlink" Target="https://login.consultant.ru/link/?req=doc&amp;base=LAW&amp;n=107972&amp;dst=100379" TargetMode="External"/><Relationship Id="rId41" Type="http://schemas.openxmlformats.org/officeDocument/2006/relationships/hyperlink" Target="https://login.consultant.ru/link/?req=doc&amp;base=LAW&amp;n=107972&amp;dst=100610" TargetMode="External"/><Relationship Id="rId62" Type="http://schemas.openxmlformats.org/officeDocument/2006/relationships/hyperlink" Target="https://login.consultant.ru/link/?req=doc&amp;base=LAW&amp;n=107972&amp;dst=101829" TargetMode="External"/><Relationship Id="rId83" Type="http://schemas.openxmlformats.org/officeDocument/2006/relationships/hyperlink" Target="https://login.consultant.ru/link/?req=doc&amp;base=LAW&amp;n=107972&amp;dst=102287" TargetMode="External"/><Relationship Id="rId179" Type="http://schemas.openxmlformats.org/officeDocument/2006/relationships/hyperlink" Target="https://login.consultant.ru/link/?req=doc&amp;base=LAW&amp;n=377255&amp;dst=1" TargetMode="External"/><Relationship Id="rId365" Type="http://schemas.openxmlformats.org/officeDocument/2006/relationships/hyperlink" Target="https://login.consultant.ru/link/?req=doc&amp;base=LAW&amp;n=314504&amp;dst=100049" TargetMode="External"/><Relationship Id="rId386" Type="http://schemas.openxmlformats.org/officeDocument/2006/relationships/hyperlink" Target="https://login.consultant.ru/link/?req=doc&amp;base=LAW&amp;n=179211&amp;dst=326" TargetMode="External"/><Relationship Id="rId551" Type="http://schemas.openxmlformats.org/officeDocument/2006/relationships/hyperlink" Target="https://login.consultant.ru/link/?req=doc&amp;base=LAW&amp;n=389202&amp;dst=100351" TargetMode="External"/><Relationship Id="rId572" Type="http://schemas.openxmlformats.org/officeDocument/2006/relationships/hyperlink" Target="https://login.consultant.ru/link/?req=doc&amp;base=LAW&amp;n=199487&amp;dst=100133" TargetMode="External"/><Relationship Id="rId593" Type="http://schemas.openxmlformats.org/officeDocument/2006/relationships/hyperlink" Target="https://login.consultant.ru/link/?req=doc&amp;base=LAW&amp;n=365338&amp;dst=100022" TargetMode="External"/><Relationship Id="rId607" Type="http://schemas.openxmlformats.org/officeDocument/2006/relationships/hyperlink" Target="https://login.consultant.ru/link/?req=doc&amp;base=LAW&amp;n=365338&amp;dst=100022" TargetMode="External"/><Relationship Id="rId190" Type="http://schemas.openxmlformats.org/officeDocument/2006/relationships/hyperlink" Target="https://login.consultant.ru/link/?req=doc&amp;base=LAW&amp;n=365338&amp;dst=100022" TargetMode="External"/><Relationship Id="rId204" Type="http://schemas.openxmlformats.org/officeDocument/2006/relationships/hyperlink" Target="https://login.consultant.ru/link/?req=doc&amp;base=LAW&amp;n=365338&amp;dst=100148" TargetMode="External"/><Relationship Id="rId225" Type="http://schemas.openxmlformats.org/officeDocument/2006/relationships/hyperlink" Target="https://login.consultant.ru/link/?req=doc&amp;base=PBI&amp;n=275266&amp;dst=100009" TargetMode="External"/><Relationship Id="rId246" Type="http://schemas.openxmlformats.org/officeDocument/2006/relationships/hyperlink" Target="https://login.consultant.ru/link/?req=doc&amp;base=PBI&amp;n=278366&amp;dst=100383" TargetMode="External"/><Relationship Id="rId267" Type="http://schemas.openxmlformats.org/officeDocument/2006/relationships/hyperlink" Target="https://login.consultant.ru/link/?req=doc&amp;base=LAW&amp;n=122051&amp;dst=100021" TargetMode="External"/><Relationship Id="rId288" Type="http://schemas.openxmlformats.org/officeDocument/2006/relationships/hyperlink" Target="https://login.consultant.ru/link/?req=doc&amp;base=LAW&amp;n=377257&amp;dst=100010" TargetMode="External"/><Relationship Id="rId411" Type="http://schemas.openxmlformats.org/officeDocument/2006/relationships/hyperlink" Target="https://login.consultant.ru/link/?req=doc&amp;base=LAW&amp;n=401711&amp;dst=100008" TargetMode="External"/><Relationship Id="rId432" Type="http://schemas.openxmlformats.org/officeDocument/2006/relationships/hyperlink" Target="https://login.consultant.ru/link/?req=doc&amp;base=LAW&amp;n=401711&amp;dst=4299" TargetMode="External"/><Relationship Id="rId453" Type="http://schemas.openxmlformats.org/officeDocument/2006/relationships/hyperlink" Target="https://login.consultant.ru/link/?req=doc&amp;base=LAW&amp;n=107374&amp;dst=100035" TargetMode="External"/><Relationship Id="rId474" Type="http://schemas.openxmlformats.org/officeDocument/2006/relationships/hyperlink" Target="https://login.consultant.ru/link/?req=doc&amp;base=LAW&amp;n=401711&amp;dst=1528" TargetMode="External"/><Relationship Id="rId509" Type="http://schemas.openxmlformats.org/officeDocument/2006/relationships/hyperlink" Target="https://login.consultant.ru/link/?req=doc&amp;base=LAW&amp;n=401711&amp;dst=103198" TargetMode="External"/><Relationship Id="rId106" Type="http://schemas.openxmlformats.org/officeDocument/2006/relationships/hyperlink" Target="https://login.consultant.ru/link/?req=doc&amp;base=LAW&amp;n=47274&amp;dst=100383" TargetMode="External"/><Relationship Id="rId127" Type="http://schemas.openxmlformats.org/officeDocument/2006/relationships/hyperlink" Target="https://login.consultant.ru/link/?req=doc&amp;base=LAW&amp;n=365338&amp;dst=100094" TargetMode="External"/><Relationship Id="rId313" Type="http://schemas.openxmlformats.org/officeDocument/2006/relationships/hyperlink" Target="https://login.consultant.ru/link/?req=doc&amp;base=LAW&amp;n=377256&amp;dst=100013" TargetMode="External"/><Relationship Id="rId495" Type="http://schemas.openxmlformats.org/officeDocument/2006/relationships/hyperlink" Target="https://login.consultant.ru/link/?req=doc&amp;base=LAW&amp;n=342338&amp;dst=100063" TargetMode="External"/><Relationship Id="rId10" Type="http://schemas.openxmlformats.org/officeDocument/2006/relationships/hyperlink" Target="https://login.consultant.ru/link/?req=doc&amp;base=LAW&amp;n=377257&amp;dst=100012" TargetMode="External"/><Relationship Id="rId31" Type="http://schemas.openxmlformats.org/officeDocument/2006/relationships/hyperlink" Target="https://login.consultant.ru/link/?req=doc&amp;base=LAW&amp;n=107972&amp;dst=100391" TargetMode="External"/><Relationship Id="rId52" Type="http://schemas.openxmlformats.org/officeDocument/2006/relationships/hyperlink" Target="https://login.consultant.ru/link/?req=doc&amp;base=LAW&amp;n=107972&amp;dst=101640" TargetMode="External"/><Relationship Id="rId73" Type="http://schemas.openxmlformats.org/officeDocument/2006/relationships/hyperlink" Target="https://login.consultant.ru/link/?req=doc&amp;base=LAW&amp;n=107972&amp;dst=102223" TargetMode="External"/><Relationship Id="rId94" Type="http://schemas.openxmlformats.org/officeDocument/2006/relationships/hyperlink" Target="https://login.consultant.ru/link/?req=doc&amp;base=LAW&amp;n=107972&amp;dst=102687" TargetMode="External"/><Relationship Id="rId148" Type="http://schemas.openxmlformats.org/officeDocument/2006/relationships/hyperlink" Target="https://login.consultant.ru/link/?req=doc&amp;base=LAW&amp;n=179202&amp;dst=100068" TargetMode="External"/><Relationship Id="rId169" Type="http://schemas.openxmlformats.org/officeDocument/2006/relationships/hyperlink" Target="https://login.consultant.ru/link/?req=doc&amp;base=LAW&amp;n=314504&amp;dst=100149" TargetMode="External"/><Relationship Id="rId334" Type="http://schemas.openxmlformats.org/officeDocument/2006/relationships/hyperlink" Target="https://login.consultant.ru/link/?req=doc&amp;base=LAW&amp;n=365338&amp;dst=100162" TargetMode="External"/><Relationship Id="rId355" Type="http://schemas.openxmlformats.org/officeDocument/2006/relationships/hyperlink" Target="https://login.consultant.ru/link/?req=doc&amp;base=LAW&amp;n=347339&amp;dst=8" TargetMode="External"/><Relationship Id="rId376" Type="http://schemas.openxmlformats.org/officeDocument/2006/relationships/hyperlink" Target="https://login.consultant.ru/link/?req=doc&amp;base=LAW&amp;n=92065&amp;dst=100329" TargetMode="External"/><Relationship Id="rId397" Type="http://schemas.openxmlformats.org/officeDocument/2006/relationships/hyperlink" Target="https://login.consultant.ru/link/?req=doc&amp;base=LAW&amp;n=401711&amp;dst=4309" TargetMode="External"/><Relationship Id="rId520" Type="http://schemas.openxmlformats.org/officeDocument/2006/relationships/hyperlink" Target="https://login.consultant.ru/link/?req=doc&amp;base=LAW&amp;n=382295&amp;dst=100035" TargetMode="External"/><Relationship Id="rId541" Type="http://schemas.openxmlformats.org/officeDocument/2006/relationships/hyperlink" Target="https://login.consultant.ru/link/?req=doc&amp;base=LAW&amp;n=401711&amp;dst=103134" TargetMode="External"/><Relationship Id="rId562" Type="http://schemas.openxmlformats.org/officeDocument/2006/relationships/hyperlink" Target="https://login.consultant.ru/link/?req=doc&amp;base=LAW&amp;n=365338&amp;dst=100147" TargetMode="External"/><Relationship Id="rId583" Type="http://schemas.openxmlformats.org/officeDocument/2006/relationships/hyperlink" Target="https://login.consultant.ru/link/?req=doc&amp;base=LAW&amp;n=365338&amp;dst=100022" TargetMode="External"/><Relationship Id="rId4" Type="http://schemas.openxmlformats.org/officeDocument/2006/relationships/settings" Target="settings.xml"/><Relationship Id="rId180" Type="http://schemas.openxmlformats.org/officeDocument/2006/relationships/hyperlink" Target="https://login.consultant.ru/link/?req=doc&amp;base=LAW&amp;n=314504&amp;dst=100149" TargetMode="External"/><Relationship Id="rId215" Type="http://schemas.openxmlformats.org/officeDocument/2006/relationships/hyperlink" Target="https://login.consultant.ru/link/?req=doc&amp;base=LAW&amp;n=365338&amp;dst=100033" TargetMode="External"/><Relationship Id="rId236" Type="http://schemas.openxmlformats.org/officeDocument/2006/relationships/hyperlink" Target="https://login.consultant.ru/link/?req=doc&amp;base=LAW&amp;n=365338&amp;dst=100097" TargetMode="External"/><Relationship Id="rId257" Type="http://schemas.openxmlformats.org/officeDocument/2006/relationships/hyperlink" Target="https://login.consultant.ru/link/?req=doc&amp;base=LAW&amp;n=401711&amp;dst=102463" TargetMode="External"/><Relationship Id="rId278" Type="http://schemas.openxmlformats.org/officeDocument/2006/relationships/hyperlink" Target="https://login.consultant.ru/link/?req=doc&amp;base=LAW&amp;n=122051&amp;dst=100086" TargetMode="External"/><Relationship Id="rId401" Type="http://schemas.openxmlformats.org/officeDocument/2006/relationships/hyperlink" Target="https://login.consultant.ru/link/?req=doc&amp;base=LAW&amp;n=401711&amp;dst=1528" TargetMode="External"/><Relationship Id="rId422" Type="http://schemas.openxmlformats.org/officeDocument/2006/relationships/hyperlink" Target="https://login.consultant.ru/link/?req=doc&amp;base=LAW&amp;n=382295&amp;dst=2145" TargetMode="External"/><Relationship Id="rId443" Type="http://schemas.openxmlformats.org/officeDocument/2006/relationships/hyperlink" Target="https://login.consultant.ru/link/?req=doc&amp;base=LAW&amp;n=401711&amp;dst=2239" TargetMode="External"/><Relationship Id="rId464" Type="http://schemas.openxmlformats.org/officeDocument/2006/relationships/hyperlink" Target="https://login.consultant.ru/link/?req=doc&amp;base=LAW&amp;n=401711&amp;dst=17703" TargetMode="External"/><Relationship Id="rId303" Type="http://schemas.openxmlformats.org/officeDocument/2006/relationships/hyperlink" Target="https://login.consultant.ru/link/?req=doc&amp;base=LAW&amp;n=179201&amp;dst=100014" TargetMode="External"/><Relationship Id="rId485" Type="http://schemas.openxmlformats.org/officeDocument/2006/relationships/hyperlink" Target="https://login.consultant.ru/link/?req=doc&amp;base=LAW&amp;n=422329&amp;dst=101299" TargetMode="External"/><Relationship Id="rId42" Type="http://schemas.openxmlformats.org/officeDocument/2006/relationships/hyperlink" Target="https://login.consultant.ru/link/?req=doc&amp;base=LAW&amp;n=107972&amp;dst=100610" TargetMode="External"/><Relationship Id="rId84" Type="http://schemas.openxmlformats.org/officeDocument/2006/relationships/hyperlink" Target="https://login.consultant.ru/link/?req=doc&amp;base=LAW&amp;n=107972&amp;dst=102341" TargetMode="External"/><Relationship Id="rId138" Type="http://schemas.openxmlformats.org/officeDocument/2006/relationships/hyperlink" Target="https://login.consultant.ru/link/?req=doc&amp;base=LAW&amp;n=348523&amp;dst=100025" TargetMode="External"/><Relationship Id="rId345" Type="http://schemas.openxmlformats.org/officeDocument/2006/relationships/hyperlink" Target="https://login.consultant.ru/link/?req=doc&amp;base=LAW&amp;n=347350&amp;dst=100028" TargetMode="External"/><Relationship Id="rId387" Type="http://schemas.openxmlformats.org/officeDocument/2006/relationships/hyperlink" Target="https://login.consultant.ru/link/?req=doc&amp;base=LAW&amp;n=179211&amp;dst=298" TargetMode="External"/><Relationship Id="rId510" Type="http://schemas.openxmlformats.org/officeDocument/2006/relationships/hyperlink" Target="https://login.consultant.ru/link/?req=doc&amp;base=LAW&amp;n=401711&amp;dst=103210" TargetMode="External"/><Relationship Id="rId552" Type="http://schemas.openxmlformats.org/officeDocument/2006/relationships/hyperlink" Target="https://login.consultant.ru/link/?req=doc&amp;base=LAW&amp;n=365338&amp;dst=100022" TargetMode="External"/><Relationship Id="rId594" Type="http://schemas.openxmlformats.org/officeDocument/2006/relationships/hyperlink" Target="https://login.consultant.ru/link/?req=doc&amp;base=LAW&amp;n=365338&amp;dst=100022" TargetMode="External"/><Relationship Id="rId608" Type="http://schemas.openxmlformats.org/officeDocument/2006/relationships/hyperlink" Target="https://login.consultant.ru/link/?req=doc&amp;base=LAW&amp;n=365338&amp;dst=100022" TargetMode="External"/><Relationship Id="rId191" Type="http://schemas.openxmlformats.org/officeDocument/2006/relationships/hyperlink" Target="https://login.consultant.ru/link/?req=doc&amp;base=PBI&amp;n=282557" TargetMode="External"/><Relationship Id="rId205" Type="http://schemas.openxmlformats.org/officeDocument/2006/relationships/hyperlink" Target="https://login.consultant.ru/link/?req=doc&amp;base=LAW&amp;n=365338&amp;dst=100022" TargetMode="External"/><Relationship Id="rId247" Type="http://schemas.openxmlformats.org/officeDocument/2006/relationships/hyperlink" Target="https://login.consultant.ru/link/?req=doc&amp;base=LAW&amp;n=365338&amp;dst=100240" TargetMode="External"/><Relationship Id="rId412" Type="http://schemas.openxmlformats.org/officeDocument/2006/relationships/hyperlink" Target="https://login.consultant.ru/link/?req=doc&amp;base=LAW&amp;n=401711&amp;dst=101834" TargetMode="External"/><Relationship Id="rId107" Type="http://schemas.openxmlformats.org/officeDocument/2006/relationships/hyperlink" Target="https://login.consultant.ru/link/?req=doc&amp;base=LAW&amp;n=27261&amp;dst=100354" TargetMode="External"/><Relationship Id="rId289" Type="http://schemas.openxmlformats.org/officeDocument/2006/relationships/hyperlink" Target="https://login.consultant.ru/link/?req=doc&amp;base=LAW&amp;n=377257&amp;dst=100047" TargetMode="External"/><Relationship Id="rId454" Type="http://schemas.openxmlformats.org/officeDocument/2006/relationships/hyperlink" Target="https://login.consultant.ru/link/?req=doc&amp;base=LAW&amp;n=107374&amp;dst=100086" TargetMode="External"/><Relationship Id="rId496" Type="http://schemas.openxmlformats.org/officeDocument/2006/relationships/hyperlink" Target="https://login.consultant.ru/link/?req=doc&amp;base=LAW&amp;n=342338&amp;dst=101165" TargetMode="External"/><Relationship Id="rId11" Type="http://schemas.openxmlformats.org/officeDocument/2006/relationships/hyperlink" Target="https://login.consultant.ru/link/?req=doc&amp;base=LAW&amp;n=317314&amp;dst=1" TargetMode="External"/><Relationship Id="rId53" Type="http://schemas.openxmlformats.org/officeDocument/2006/relationships/hyperlink" Target="https://login.consultant.ru/link/?req=doc&amp;base=LAW&amp;n=107972&amp;dst=101671" TargetMode="External"/><Relationship Id="rId149" Type="http://schemas.openxmlformats.org/officeDocument/2006/relationships/hyperlink" Target="https://login.consultant.ru/link/?req=doc&amp;base=LAW&amp;n=179202&amp;dst=100077" TargetMode="External"/><Relationship Id="rId314" Type="http://schemas.openxmlformats.org/officeDocument/2006/relationships/hyperlink" Target="https://login.consultant.ru/link/?req=doc&amp;base=LAW&amp;n=326842&amp;dst=100011" TargetMode="External"/><Relationship Id="rId356" Type="http://schemas.openxmlformats.org/officeDocument/2006/relationships/hyperlink" Target="https://login.consultant.ru/link/?req=doc&amp;base=LAW&amp;n=365338&amp;dst=100022" TargetMode="External"/><Relationship Id="rId398" Type="http://schemas.openxmlformats.org/officeDocument/2006/relationships/hyperlink" Target="https://login.consultant.ru/link/?req=doc&amp;base=LAW&amp;n=401711&amp;dst=20047" TargetMode="External"/><Relationship Id="rId521" Type="http://schemas.openxmlformats.org/officeDocument/2006/relationships/hyperlink" Target="https://login.consultant.ru/link/?req=doc&amp;base=LAW&amp;n=382295&amp;dst=100111" TargetMode="External"/><Relationship Id="rId563" Type="http://schemas.openxmlformats.org/officeDocument/2006/relationships/hyperlink" Target="https://login.consultant.ru/link/?req=doc&amp;base=LAW&amp;n=365338&amp;dst=100078" TargetMode="External"/><Relationship Id="rId95" Type="http://schemas.openxmlformats.org/officeDocument/2006/relationships/hyperlink" Target="https://login.consultant.ru/link/?req=doc&amp;base=LAW&amp;n=327805" TargetMode="External"/><Relationship Id="rId160" Type="http://schemas.openxmlformats.org/officeDocument/2006/relationships/hyperlink" Target="https://login.consultant.ru/link/?req=doc&amp;base=LAW&amp;n=179199&amp;dst=100033" TargetMode="External"/><Relationship Id="rId216" Type="http://schemas.openxmlformats.org/officeDocument/2006/relationships/hyperlink" Target="https://login.consultant.ru/link/?req=doc&amp;base=QUEST&amp;n=206550&amp;dst=100007" TargetMode="External"/><Relationship Id="rId423" Type="http://schemas.openxmlformats.org/officeDocument/2006/relationships/hyperlink" Target="https://login.consultant.ru/link/?req=doc&amp;base=LAW&amp;n=382295&amp;dst=2341" TargetMode="External"/><Relationship Id="rId258" Type="http://schemas.openxmlformats.org/officeDocument/2006/relationships/hyperlink" Target="https://login.consultant.ru/link/?req=doc&amp;base=LAW&amp;n=348523&amp;dst=100025" TargetMode="External"/><Relationship Id="rId465" Type="http://schemas.openxmlformats.org/officeDocument/2006/relationships/hyperlink" Target="https://login.consultant.ru/link/?req=doc&amp;base=LAW&amp;n=401711&amp;dst=7144" TargetMode="External"/><Relationship Id="rId22" Type="http://schemas.openxmlformats.org/officeDocument/2006/relationships/hyperlink" Target="https://login.consultant.ru/link/?req=doc&amp;base=LAW&amp;n=107972&amp;dst=102266" TargetMode="External"/><Relationship Id="rId64" Type="http://schemas.openxmlformats.org/officeDocument/2006/relationships/hyperlink" Target="https://login.consultant.ru/link/?req=doc&amp;base=LAW&amp;n=107972&amp;dst=101993" TargetMode="External"/><Relationship Id="rId118" Type="http://schemas.openxmlformats.org/officeDocument/2006/relationships/hyperlink" Target="https://login.consultant.ru/link/?req=doc&amp;base=LAW&amp;n=365338&amp;dst=100022" TargetMode="External"/><Relationship Id="rId325" Type="http://schemas.openxmlformats.org/officeDocument/2006/relationships/hyperlink" Target="https://login.consultant.ru/link/?req=doc&amp;base=LAW&amp;n=348523&amp;dst=100072" TargetMode="External"/><Relationship Id="rId367" Type="http://schemas.openxmlformats.org/officeDocument/2006/relationships/hyperlink" Target="https://login.consultant.ru/link/?req=doc&amp;base=PBI&amp;n=237017&amp;dst=100171" TargetMode="External"/><Relationship Id="rId532" Type="http://schemas.openxmlformats.org/officeDocument/2006/relationships/hyperlink" Target="https://login.consultant.ru/link/?req=doc&amp;base=LAW&amp;n=401711&amp;dst=103122" TargetMode="External"/><Relationship Id="rId574" Type="http://schemas.openxmlformats.org/officeDocument/2006/relationships/hyperlink" Target="https://login.consultant.ru/link/?req=doc&amp;base=LAW&amp;n=365338&amp;dst=100078" TargetMode="External"/><Relationship Id="rId171" Type="http://schemas.openxmlformats.org/officeDocument/2006/relationships/hyperlink" Target="https://login.consultant.ru/link/?req=doc&amp;base=LAW&amp;n=122051&amp;dst=100086" TargetMode="External"/><Relationship Id="rId227" Type="http://schemas.openxmlformats.org/officeDocument/2006/relationships/hyperlink" Target="https://login.consultant.ru/link/?req=doc&amp;base=LAW&amp;n=365338&amp;dst=100057" TargetMode="External"/><Relationship Id="rId269" Type="http://schemas.openxmlformats.org/officeDocument/2006/relationships/hyperlink" Target="https://login.consultant.ru/link/?req=doc&amp;base=LAW&amp;n=122051&amp;dst=100094" TargetMode="External"/><Relationship Id="rId434" Type="http://schemas.openxmlformats.org/officeDocument/2006/relationships/hyperlink" Target="https://login.consultant.ru/link/?req=doc&amp;base=LAW&amp;n=401711&amp;dst=8482" TargetMode="External"/><Relationship Id="rId476" Type="http://schemas.openxmlformats.org/officeDocument/2006/relationships/hyperlink" Target="https://login.consultant.ru/link/?req=doc&amp;base=LAW&amp;n=401711&amp;dst=103210" TargetMode="External"/><Relationship Id="rId33" Type="http://schemas.openxmlformats.org/officeDocument/2006/relationships/hyperlink" Target="https://login.consultant.ru/link/?req=doc&amp;base=LAW&amp;n=107972&amp;dst=100391" TargetMode="External"/><Relationship Id="rId129" Type="http://schemas.openxmlformats.org/officeDocument/2006/relationships/hyperlink" Target="https://login.consultant.ru/link/?req=doc&amp;base=LAW&amp;n=365338&amp;dst=100103" TargetMode="External"/><Relationship Id="rId280" Type="http://schemas.openxmlformats.org/officeDocument/2006/relationships/hyperlink" Target="https://login.consultant.ru/link/?req=doc&amp;base=LAW&amp;n=179204&amp;dst=2" TargetMode="External"/><Relationship Id="rId336" Type="http://schemas.openxmlformats.org/officeDocument/2006/relationships/hyperlink" Target="https://login.consultant.ru/link/?req=doc&amp;base=LAW&amp;n=199488&amp;dst=11" TargetMode="External"/><Relationship Id="rId501" Type="http://schemas.openxmlformats.org/officeDocument/2006/relationships/hyperlink" Target="https://login.consultant.ru/link/?req=doc&amp;base=LAW&amp;n=401711&amp;dst=6993" TargetMode="External"/><Relationship Id="rId543" Type="http://schemas.openxmlformats.org/officeDocument/2006/relationships/hyperlink" Target="https://login.consultant.ru/link/?req=doc&amp;base=LAW&amp;n=401711&amp;dst=101982" TargetMode="External"/><Relationship Id="rId75" Type="http://schemas.openxmlformats.org/officeDocument/2006/relationships/hyperlink" Target="https://login.consultant.ru/link/?req=doc&amp;base=LAW&amp;n=107972&amp;dst=102262" TargetMode="External"/><Relationship Id="rId140" Type="http://schemas.openxmlformats.org/officeDocument/2006/relationships/hyperlink" Target="https://login.consultant.ru/link/?req=doc&amp;base=LAW&amp;n=348523&amp;dst=100079" TargetMode="External"/><Relationship Id="rId182" Type="http://schemas.openxmlformats.org/officeDocument/2006/relationships/hyperlink" Target="consultantplus://offline/ref=B3C818A1CBAB6FD8EF06AC3B3288DB731CAA5AFD0E0E0611160F08FDC2CA17798425474E1594151B318869B09BD9FD2496186C2018B960C9H83AJ" TargetMode="External"/><Relationship Id="rId378" Type="http://schemas.openxmlformats.org/officeDocument/2006/relationships/hyperlink" Target="https://login.consultant.ru/link/?req=doc&amp;base=LAW&amp;n=286976&amp;dst=16" TargetMode="External"/><Relationship Id="rId403" Type="http://schemas.openxmlformats.org/officeDocument/2006/relationships/hyperlink" Target="https://login.consultant.ru/link/?req=doc&amp;base=LAW&amp;n=401711&amp;dst=103396" TargetMode="External"/><Relationship Id="rId585" Type="http://schemas.openxmlformats.org/officeDocument/2006/relationships/hyperlink" Target="https://login.consultant.ru/link/?req=doc&amp;base=LAW&amp;n=365338&amp;dst=100022" TargetMode="External"/><Relationship Id="rId6" Type="http://schemas.openxmlformats.org/officeDocument/2006/relationships/footnotes" Target="footnotes.xml"/><Relationship Id="rId238" Type="http://schemas.openxmlformats.org/officeDocument/2006/relationships/hyperlink" Target="https://login.consultant.ru/link/?req=doc&amp;base=LAW&amp;n=365338&amp;dst=100102" TargetMode="External"/><Relationship Id="rId445" Type="http://schemas.openxmlformats.org/officeDocument/2006/relationships/hyperlink" Target="https://login.consultant.ru/link/?req=doc&amp;base=LAW&amp;n=401711&amp;dst=6993" TargetMode="External"/><Relationship Id="rId487" Type="http://schemas.openxmlformats.org/officeDocument/2006/relationships/hyperlink" Target="https://login.consultant.ru/link/?req=doc&amp;base=LAW&amp;n=401711&amp;dst=9787" TargetMode="External"/><Relationship Id="rId610" Type="http://schemas.openxmlformats.org/officeDocument/2006/relationships/hyperlink" Target="https://login.consultant.ru/link/?req=doc&amp;base=LAW&amp;n=365338&amp;dst=100022" TargetMode="External"/><Relationship Id="rId291" Type="http://schemas.openxmlformats.org/officeDocument/2006/relationships/hyperlink" Target="https://login.consultant.ru/link/?req=doc&amp;base=LAW&amp;n=347350&amp;dst=100021" TargetMode="External"/><Relationship Id="rId305" Type="http://schemas.openxmlformats.org/officeDocument/2006/relationships/hyperlink" Target="https://login.consultant.ru/link/?req=doc&amp;base=LAW&amp;n=200331" TargetMode="External"/><Relationship Id="rId347" Type="http://schemas.openxmlformats.org/officeDocument/2006/relationships/hyperlink" Target="https://login.consultant.ru/link/?req=doc&amp;base=LAW&amp;n=314504&amp;dst=100043" TargetMode="External"/><Relationship Id="rId512" Type="http://schemas.openxmlformats.org/officeDocument/2006/relationships/hyperlink" Target="https://login.consultant.ru/link/?req=doc&amp;base=LAW&amp;n=401711&amp;dst=103198" TargetMode="External"/><Relationship Id="rId44" Type="http://schemas.openxmlformats.org/officeDocument/2006/relationships/hyperlink" Target="https://login.consultant.ru/link/?req=doc&amp;base=LAW&amp;n=107972&amp;dst=100610" TargetMode="External"/><Relationship Id="rId86" Type="http://schemas.openxmlformats.org/officeDocument/2006/relationships/hyperlink" Target="https://login.consultant.ru/link/?req=doc&amp;base=LAW&amp;n=107972&amp;dst=102341" TargetMode="External"/><Relationship Id="rId151" Type="http://schemas.openxmlformats.org/officeDocument/2006/relationships/hyperlink" Target="https://login.consultant.ru/link/?req=doc&amp;base=LAW&amp;n=179202&amp;dst=100117" TargetMode="External"/><Relationship Id="rId389" Type="http://schemas.openxmlformats.org/officeDocument/2006/relationships/hyperlink" Target="https://login.consultant.ru/link/?req=doc&amp;base=LAW&amp;n=286976&amp;dst=100135" TargetMode="External"/><Relationship Id="rId554" Type="http://schemas.openxmlformats.org/officeDocument/2006/relationships/hyperlink" Target="https://login.consultant.ru/link/?req=doc&amp;base=LAW&amp;n=199487&amp;dst=100072" TargetMode="External"/><Relationship Id="rId596" Type="http://schemas.openxmlformats.org/officeDocument/2006/relationships/hyperlink" Target="https://login.consultant.ru/link/?req=doc&amp;base=LAW&amp;n=365338&amp;dst=100148" TargetMode="External"/><Relationship Id="rId193" Type="http://schemas.openxmlformats.org/officeDocument/2006/relationships/hyperlink" Target="https://login.consultant.ru/link/?req=doc&amp;base=LAW&amp;n=365338&amp;dst=100022" TargetMode="External"/><Relationship Id="rId207" Type="http://schemas.openxmlformats.org/officeDocument/2006/relationships/hyperlink" Target="https://login.consultant.ru/link/?req=doc&amp;base=LAW&amp;n=365338&amp;dst=100153" TargetMode="External"/><Relationship Id="rId249" Type="http://schemas.openxmlformats.org/officeDocument/2006/relationships/hyperlink" Target="https://login.consultant.ru/link/?req=doc&amp;base=LAW&amp;n=347339&amp;dst=100050" TargetMode="External"/><Relationship Id="rId414" Type="http://schemas.openxmlformats.org/officeDocument/2006/relationships/hyperlink" Target="https://login.consultant.ru/link/?req=doc&amp;base=LAW&amp;n=401711" TargetMode="External"/><Relationship Id="rId456" Type="http://schemas.openxmlformats.org/officeDocument/2006/relationships/hyperlink" Target="https://login.consultant.ru/link/?req=doc&amp;base=LAW&amp;n=107374&amp;dst=100013" TargetMode="External"/><Relationship Id="rId498" Type="http://schemas.openxmlformats.org/officeDocument/2006/relationships/hyperlink" Target="https://login.consultant.ru/link/?req=doc&amp;base=LAW&amp;n=342338&amp;dst=100117" TargetMode="External"/><Relationship Id="rId13" Type="http://schemas.openxmlformats.org/officeDocument/2006/relationships/hyperlink" Target="https://login.consultant.ru/link/?req=doc&amp;base=LAW&amp;n=63488&amp;dst=100014" TargetMode="External"/><Relationship Id="rId109" Type="http://schemas.openxmlformats.org/officeDocument/2006/relationships/hyperlink" Target="https://login.consultant.ru/link/?req=doc&amp;base=LAW&amp;n=387669&amp;dst=6966" TargetMode="External"/><Relationship Id="rId260" Type="http://schemas.openxmlformats.org/officeDocument/2006/relationships/hyperlink" Target="https://login.consultant.ru/link/?req=doc&amp;base=LAW&amp;n=365338&amp;dst=100100" TargetMode="External"/><Relationship Id="rId316" Type="http://schemas.openxmlformats.org/officeDocument/2006/relationships/hyperlink" Target="https://login.consultant.ru/link/?req=doc&amp;base=LAW&amp;n=313229&amp;dst=100164" TargetMode="External"/><Relationship Id="rId523" Type="http://schemas.openxmlformats.org/officeDocument/2006/relationships/hyperlink" Target="https://login.consultant.ru/link/?req=doc&amp;base=QUEST&amp;n=179275" TargetMode="External"/><Relationship Id="rId55" Type="http://schemas.openxmlformats.org/officeDocument/2006/relationships/hyperlink" Target="https://login.consultant.ru/link/?req=doc&amp;base=LAW&amp;n=107972&amp;dst=101755" TargetMode="External"/><Relationship Id="rId97" Type="http://schemas.openxmlformats.org/officeDocument/2006/relationships/hyperlink" Target="https://login.consultant.ru/link/?req=doc&amp;base=LAW&amp;n=327805&amp;dst=100325" TargetMode="External"/><Relationship Id="rId120" Type="http://schemas.openxmlformats.org/officeDocument/2006/relationships/hyperlink" Target="https://login.consultant.ru/link/?req=doc&amp;base=LAW&amp;n=365338&amp;dst=100033" TargetMode="External"/><Relationship Id="rId358" Type="http://schemas.openxmlformats.org/officeDocument/2006/relationships/hyperlink" Target="https://login.consultant.ru/link/?req=doc&amp;base=LAW&amp;n=365338&amp;dst=100022" TargetMode="External"/><Relationship Id="rId565" Type="http://schemas.openxmlformats.org/officeDocument/2006/relationships/hyperlink" Target="https://login.consultant.ru/link/?req=doc&amp;base=LAW&amp;n=365338&amp;dst=100153" TargetMode="External"/><Relationship Id="rId162" Type="http://schemas.openxmlformats.org/officeDocument/2006/relationships/hyperlink" Target="https://login.consultant.ru/link/?req=doc&amp;base=LAW&amp;n=179199&amp;dst=100033" TargetMode="External"/><Relationship Id="rId218" Type="http://schemas.openxmlformats.org/officeDocument/2006/relationships/hyperlink" Target="https://login.consultant.ru/link/?req=doc&amp;base=LAW&amp;n=365338&amp;dst=100045" TargetMode="External"/><Relationship Id="rId425" Type="http://schemas.openxmlformats.org/officeDocument/2006/relationships/hyperlink" Target="https://login.consultant.ru/link/?req=doc&amp;base=LAW&amp;n=382295&amp;dst=100292" TargetMode="External"/><Relationship Id="rId467" Type="http://schemas.openxmlformats.org/officeDocument/2006/relationships/hyperlink" Target="https://login.consultant.ru/link/?req=doc&amp;base=LAW&amp;n=401711&amp;dst=18856" TargetMode="External"/><Relationship Id="rId271" Type="http://schemas.openxmlformats.org/officeDocument/2006/relationships/hyperlink" Target="https://login.consultant.ru/link/?req=doc&amp;base=LAW&amp;n=122051&amp;dst=100057" TargetMode="External"/><Relationship Id="rId24" Type="http://schemas.openxmlformats.org/officeDocument/2006/relationships/hyperlink" Target="https://login.consultant.ru/link/?req=doc&amp;base=LAW&amp;n=92065&amp;dst=100194" TargetMode="External"/><Relationship Id="rId66" Type="http://schemas.openxmlformats.org/officeDocument/2006/relationships/hyperlink" Target="https://login.consultant.ru/link/?req=doc&amp;base=LAW&amp;n=107972&amp;dst=101993" TargetMode="External"/><Relationship Id="rId131" Type="http://schemas.openxmlformats.org/officeDocument/2006/relationships/hyperlink" Target="https://login.consultant.ru/link/?req=doc&amp;base=LAW&amp;n=365338&amp;dst=100147" TargetMode="External"/><Relationship Id="rId327" Type="http://schemas.openxmlformats.org/officeDocument/2006/relationships/hyperlink" Target="https://login.consultant.ru/link/?req=doc&amp;base=LAW&amp;n=348523&amp;dst=100113" TargetMode="External"/><Relationship Id="rId369" Type="http://schemas.openxmlformats.org/officeDocument/2006/relationships/hyperlink" Target="https://login.consultant.ru/link/?req=doc&amp;base=LAW&amp;n=347339&amp;dst=14" TargetMode="External"/><Relationship Id="rId534" Type="http://schemas.openxmlformats.org/officeDocument/2006/relationships/hyperlink" Target="https://login.consultant.ru/link/?req=doc&amp;base=LAW&amp;n=401711&amp;dst=103135" TargetMode="External"/><Relationship Id="rId576" Type="http://schemas.openxmlformats.org/officeDocument/2006/relationships/hyperlink" Target="https://login.consultant.ru/link/?req=doc&amp;base=LAW&amp;n=365338&amp;dst=100022" TargetMode="External"/><Relationship Id="rId173" Type="http://schemas.openxmlformats.org/officeDocument/2006/relationships/hyperlink" Target="https://login.consultant.ru/link/?req=doc&amp;base=LAW&amp;n=313229&amp;dst=4" TargetMode="External"/><Relationship Id="rId229" Type="http://schemas.openxmlformats.org/officeDocument/2006/relationships/hyperlink" Target="https://login.consultant.ru/link/?req=doc&amp;base=PBI&amp;n=275266&amp;dst=100169" TargetMode="External"/><Relationship Id="rId380" Type="http://schemas.openxmlformats.org/officeDocument/2006/relationships/hyperlink" Target="https://login.consultant.ru/link/?req=doc&amp;base=LAW&amp;n=179203&amp;dst=100010" TargetMode="External"/><Relationship Id="rId436" Type="http://schemas.openxmlformats.org/officeDocument/2006/relationships/hyperlink" Target="https://login.consultant.ru/link/?req=doc&amp;base=LAW&amp;n=401711&amp;dst=3991" TargetMode="External"/><Relationship Id="rId601" Type="http://schemas.openxmlformats.org/officeDocument/2006/relationships/hyperlink" Target="https://login.consultant.ru/link/?req=doc&amp;base=LAW&amp;n=365338&amp;dst=100022" TargetMode="External"/><Relationship Id="rId240" Type="http://schemas.openxmlformats.org/officeDocument/2006/relationships/hyperlink" Target="https://login.consultant.ru/link/?req=doc&amp;base=LAW&amp;n=365338&amp;dst=100107" TargetMode="External"/><Relationship Id="rId478" Type="http://schemas.openxmlformats.org/officeDocument/2006/relationships/hyperlink" Target="https://login.consultant.ru/link/?req=doc&amp;base=LAW&amp;n=401711&amp;dst=6497" TargetMode="External"/><Relationship Id="rId35" Type="http://schemas.openxmlformats.org/officeDocument/2006/relationships/hyperlink" Target="https://login.consultant.ru/link/?req=doc&amp;base=LAW&amp;n=107972&amp;dst=100412" TargetMode="External"/><Relationship Id="rId77" Type="http://schemas.openxmlformats.org/officeDocument/2006/relationships/hyperlink" Target="https://login.consultant.ru/link/?req=doc&amp;base=LAW&amp;n=107972&amp;dst=102262" TargetMode="External"/><Relationship Id="rId100" Type="http://schemas.openxmlformats.org/officeDocument/2006/relationships/hyperlink" Target="https://login.consultant.ru/link/?req=doc&amp;base=QUEST&amp;n=121095" TargetMode="External"/><Relationship Id="rId282" Type="http://schemas.openxmlformats.org/officeDocument/2006/relationships/hyperlink" Target="https://login.consultant.ru/link/?req=doc&amp;base=LAW&amp;n=377253&amp;dst=100083" TargetMode="External"/><Relationship Id="rId338" Type="http://schemas.openxmlformats.org/officeDocument/2006/relationships/hyperlink" Target="https://login.consultant.ru/link/?req=doc&amp;base=LAW&amp;n=179202&amp;dst=100059" TargetMode="External"/><Relationship Id="rId503" Type="http://schemas.openxmlformats.org/officeDocument/2006/relationships/hyperlink" Target="https://login.consultant.ru/link/?req=doc&amp;base=LAW&amp;n=401711" TargetMode="External"/><Relationship Id="rId545" Type="http://schemas.openxmlformats.org/officeDocument/2006/relationships/hyperlink" Target="https://login.consultant.ru/link/?req=doc&amp;base=LAW&amp;n=401711&amp;dst=103121" TargetMode="External"/><Relationship Id="rId587" Type="http://schemas.openxmlformats.org/officeDocument/2006/relationships/hyperlink" Target="https://login.consultant.ru/link/?req=doc&amp;base=LAW&amp;n=365338&amp;dst=100022" TargetMode="External"/><Relationship Id="rId8" Type="http://schemas.openxmlformats.org/officeDocument/2006/relationships/hyperlink" Target="https://login.consultant.ru/link/?req=doc&amp;base=LAW&amp;n=179200&amp;dst=100013" TargetMode="External"/><Relationship Id="rId142" Type="http://schemas.openxmlformats.org/officeDocument/2006/relationships/hyperlink" Target="https://login.consultant.ru/link/?req=doc&amp;base=LAW&amp;n=348523&amp;dst=100099" TargetMode="External"/><Relationship Id="rId184" Type="http://schemas.openxmlformats.org/officeDocument/2006/relationships/hyperlink" Target="https://login.consultant.ru/link/?req=doc&amp;base=LAW&amp;n=365338&amp;dst=100022" TargetMode="External"/><Relationship Id="rId391" Type="http://schemas.openxmlformats.org/officeDocument/2006/relationships/hyperlink" Target="https://login.consultant.ru/link/?req=doc&amp;base=LAW&amp;n=179211&amp;dst=328" TargetMode="External"/><Relationship Id="rId405" Type="http://schemas.openxmlformats.org/officeDocument/2006/relationships/hyperlink" Target="https://login.consultant.ru/link/?req=doc&amp;base=LAW&amp;n=401711&amp;dst=8888" TargetMode="External"/><Relationship Id="rId447" Type="http://schemas.openxmlformats.org/officeDocument/2006/relationships/hyperlink" Target="https://login.consultant.ru/link/?req=doc&amp;base=LAW&amp;n=401711&amp;dst=102421" TargetMode="External"/><Relationship Id="rId612" Type="http://schemas.openxmlformats.org/officeDocument/2006/relationships/hyperlink" Target="https://login.consultant.ru/link/?req=doc&amp;base=LAW&amp;n=365338&amp;dst=100153" TargetMode="External"/><Relationship Id="rId251" Type="http://schemas.openxmlformats.org/officeDocument/2006/relationships/hyperlink" Target="https://login.consultant.ru/link/?req=doc&amp;base=LAW&amp;n=348523&amp;dst=100021" TargetMode="External"/><Relationship Id="rId489" Type="http://schemas.openxmlformats.org/officeDocument/2006/relationships/hyperlink" Target="https://login.consultant.ru/link/?req=doc&amp;base=LAW&amp;n=401711&amp;dst=8756" TargetMode="External"/><Relationship Id="rId46" Type="http://schemas.openxmlformats.org/officeDocument/2006/relationships/hyperlink" Target="https://login.consultant.ru/link/?req=doc&amp;base=LAW&amp;n=107972&amp;dst=100819" TargetMode="External"/><Relationship Id="rId293" Type="http://schemas.openxmlformats.org/officeDocument/2006/relationships/hyperlink" Target="https://login.consultant.ru/link/?req=doc&amp;base=LAW&amp;n=112417&amp;dst=100028" TargetMode="External"/><Relationship Id="rId307" Type="http://schemas.openxmlformats.org/officeDocument/2006/relationships/hyperlink" Target="https://login.consultant.ru/link/?req=doc&amp;base=LAW&amp;n=377255&amp;dst=100010" TargetMode="External"/><Relationship Id="rId349" Type="http://schemas.openxmlformats.org/officeDocument/2006/relationships/hyperlink" Target="https://login.consultant.ru/link/?req=doc&amp;base=PBI&amp;n=301419&amp;dst=101373" TargetMode="External"/><Relationship Id="rId514" Type="http://schemas.openxmlformats.org/officeDocument/2006/relationships/hyperlink" Target="https://login.consultant.ru/link/?req=doc&amp;base=LAW&amp;n=401711" TargetMode="External"/><Relationship Id="rId556" Type="http://schemas.openxmlformats.org/officeDocument/2006/relationships/hyperlink" Target="https://login.consultant.ru/link/?req=doc&amp;base=LAW&amp;n=365338&amp;dst=100148" TargetMode="External"/><Relationship Id="rId88" Type="http://schemas.openxmlformats.org/officeDocument/2006/relationships/hyperlink" Target="https://login.consultant.ru/link/?req=doc&amp;base=LAW&amp;n=107972&amp;dst=102599" TargetMode="External"/><Relationship Id="rId111" Type="http://schemas.openxmlformats.org/officeDocument/2006/relationships/hyperlink" Target="https://login.consultant.ru/link/?req=doc&amp;base=LAW&amp;n=408090&amp;dst=100010" TargetMode="External"/><Relationship Id="rId153" Type="http://schemas.openxmlformats.org/officeDocument/2006/relationships/hyperlink" Target="https://login.consultant.ru/link/?req=doc&amp;base=LAW&amp;n=179204&amp;dst=100060" TargetMode="External"/><Relationship Id="rId195" Type="http://schemas.openxmlformats.org/officeDocument/2006/relationships/hyperlink" Target="https://login.consultant.ru/link/?req=doc&amp;base=LAW&amp;n=365338&amp;dst=100022" TargetMode="External"/><Relationship Id="rId209" Type="http://schemas.openxmlformats.org/officeDocument/2006/relationships/hyperlink" Target="https://login.consultant.ru/link/?req=doc&amp;base=LAW&amp;n=365338&amp;dst=100022" TargetMode="External"/><Relationship Id="rId360" Type="http://schemas.openxmlformats.org/officeDocument/2006/relationships/hyperlink" Target="https://login.consultant.ru/link/?req=doc&amp;base=LAW&amp;n=366674" TargetMode="External"/><Relationship Id="rId416" Type="http://schemas.openxmlformats.org/officeDocument/2006/relationships/hyperlink" Target="https://login.consultant.ru/link/?req=doc&amp;base=LAW&amp;n=401711" TargetMode="External"/><Relationship Id="rId598" Type="http://schemas.openxmlformats.org/officeDocument/2006/relationships/hyperlink" Target="https://login.consultant.ru/link/?req=doc&amp;base=LAW&amp;n=365338&amp;dst=100022" TargetMode="External"/><Relationship Id="rId220" Type="http://schemas.openxmlformats.org/officeDocument/2006/relationships/hyperlink" Target="https://login.consultant.ru/link/?req=doc&amp;base=PBI&amp;n=275226&amp;dst=100018" TargetMode="External"/><Relationship Id="rId458" Type="http://schemas.openxmlformats.org/officeDocument/2006/relationships/hyperlink" Target="https://login.consultant.ru/link/?req=doc&amp;base=LAW&amp;n=401711&amp;dst=9654" TargetMode="External"/><Relationship Id="rId15" Type="http://schemas.openxmlformats.org/officeDocument/2006/relationships/hyperlink" Target="https://login.consultant.ru/link/?req=doc&amp;base=LAW&amp;n=347339&amp;dst=100023" TargetMode="External"/><Relationship Id="rId57" Type="http://schemas.openxmlformats.org/officeDocument/2006/relationships/hyperlink" Target="https://login.consultant.ru/link/?req=doc&amp;base=LAW&amp;n=107972&amp;dst=101788" TargetMode="External"/><Relationship Id="rId262" Type="http://schemas.openxmlformats.org/officeDocument/2006/relationships/hyperlink" Target="https://login.consultant.ru/link/?req=doc&amp;base=LAW&amp;n=348523&amp;dst=100090" TargetMode="External"/><Relationship Id="rId318" Type="http://schemas.openxmlformats.org/officeDocument/2006/relationships/hyperlink" Target="https://login.consultant.ru/link/?req=doc&amp;base=LAW&amp;n=347339&amp;dst=14" TargetMode="External"/><Relationship Id="rId525" Type="http://schemas.openxmlformats.org/officeDocument/2006/relationships/hyperlink" Target="https://login.consultant.ru/link/?req=doc&amp;base=LAW&amp;n=401711&amp;dst=102171" TargetMode="External"/><Relationship Id="rId567" Type="http://schemas.openxmlformats.org/officeDocument/2006/relationships/hyperlink" Target="https://login.consultant.ru/link/?req=doc&amp;base=LAW&amp;n=365338&amp;dst=100078" TargetMode="External"/><Relationship Id="rId99" Type="http://schemas.openxmlformats.org/officeDocument/2006/relationships/hyperlink" Target="https://login.consultant.ru/link/?req=doc&amp;base=QUEST&amp;n=169895" TargetMode="External"/><Relationship Id="rId122" Type="http://schemas.openxmlformats.org/officeDocument/2006/relationships/hyperlink" Target="https://login.consultant.ru/link/?req=doc&amp;base=LAW&amp;n=365338&amp;dst=100051" TargetMode="External"/><Relationship Id="rId164" Type="http://schemas.openxmlformats.org/officeDocument/2006/relationships/hyperlink" Target="https://login.consultant.ru/link/?req=doc&amp;base=LAW&amp;n=377255&amp;dst=100063" TargetMode="External"/><Relationship Id="rId371" Type="http://schemas.openxmlformats.org/officeDocument/2006/relationships/hyperlink" Target="https://login.consultant.ru/link/?req=doc&amp;base=LAW&amp;n=191033&amp;dst=100076" TargetMode="External"/><Relationship Id="rId427" Type="http://schemas.openxmlformats.org/officeDocument/2006/relationships/hyperlink" Target="https://login.consultant.ru/link/?req=doc&amp;base=LAW&amp;n=401711&amp;dst=101834" TargetMode="External"/><Relationship Id="rId469" Type="http://schemas.openxmlformats.org/officeDocument/2006/relationships/hyperlink" Target="https://login.consultant.ru/link/?req=doc&amp;base=LAW&amp;n=401711&amp;dst=102788" TargetMode="External"/><Relationship Id="rId26" Type="http://schemas.openxmlformats.org/officeDocument/2006/relationships/hyperlink" Target="https://login.consultant.ru/link/?req=doc&amp;base=LAW&amp;n=107972&amp;dst=100819" TargetMode="External"/><Relationship Id="rId231" Type="http://schemas.openxmlformats.org/officeDocument/2006/relationships/hyperlink" Target="https://login.consultant.ru/link/?req=doc&amp;base=PBI&amp;n=275228&amp;dst=100016" TargetMode="External"/><Relationship Id="rId273" Type="http://schemas.openxmlformats.org/officeDocument/2006/relationships/hyperlink" Target="https://login.consultant.ru/link/?req=doc&amp;base=LAW&amp;n=122051&amp;dst=100094" TargetMode="External"/><Relationship Id="rId329" Type="http://schemas.openxmlformats.org/officeDocument/2006/relationships/hyperlink" Target="https://login.consultant.ru/link/?req=doc&amp;base=LAW&amp;n=365338&amp;dst=100022" TargetMode="External"/><Relationship Id="rId480" Type="http://schemas.openxmlformats.org/officeDocument/2006/relationships/hyperlink" Target="https://login.consultant.ru/link/?req=doc&amp;base=LAW&amp;n=107374&amp;dst=100011" TargetMode="External"/><Relationship Id="rId536" Type="http://schemas.openxmlformats.org/officeDocument/2006/relationships/hyperlink" Target="https://login.consultant.ru/link/?req=doc&amp;base=LAW&amp;n=401711&amp;dst=16206" TargetMode="External"/><Relationship Id="rId68" Type="http://schemas.openxmlformats.org/officeDocument/2006/relationships/hyperlink" Target="https://login.consultant.ru/link/?req=doc&amp;base=LAW&amp;n=107972&amp;dst=102082" TargetMode="External"/><Relationship Id="rId133" Type="http://schemas.openxmlformats.org/officeDocument/2006/relationships/hyperlink" Target="https://login.consultant.ru/link/?req=doc&amp;base=PBI&amp;n=271834" TargetMode="External"/><Relationship Id="rId175" Type="http://schemas.openxmlformats.org/officeDocument/2006/relationships/hyperlink" Target="https://login.consultant.ru/link/?req=doc&amp;base=LAW&amp;n=317314&amp;dst=20" TargetMode="External"/><Relationship Id="rId340" Type="http://schemas.openxmlformats.org/officeDocument/2006/relationships/hyperlink" Target="https://login.consultant.ru/link/?req=doc&amp;base=LAW&amp;n=179204&amp;dst=2" TargetMode="External"/><Relationship Id="rId578" Type="http://schemas.openxmlformats.org/officeDocument/2006/relationships/hyperlink" Target="https://login.consultant.ru/link/?req=doc&amp;base=LAW&amp;n=365338&amp;dst=100146" TargetMode="External"/><Relationship Id="rId200" Type="http://schemas.openxmlformats.org/officeDocument/2006/relationships/hyperlink" Target="https://login.consultant.ru/link/?req=doc&amp;base=PBI&amp;n=297289" TargetMode="External"/><Relationship Id="rId382" Type="http://schemas.openxmlformats.org/officeDocument/2006/relationships/hyperlink" Target="https://login.consultant.ru/link/?req=doc&amp;base=LAW&amp;n=179208&amp;dst=100013" TargetMode="External"/><Relationship Id="rId438" Type="http://schemas.openxmlformats.org/officeDocument/2006/relationships/hyperlink" Target="https://login.consultant.ru/link/?req=doc&amp;base=LAW&amp;n=401711&amp;dst=18284" TargetMode="External"/><Relationship Id="rId603" Type="http://schemas.openxmlformats.org/officeDocument/2006/relationships/hyperlink" Target="https://login.consultant.ru/link/?req=doc&amp;base=LAW&amp;n=365338&amp;dst=100022" TargetMode="External"/><Relationship Id="rId242" Type="http://schemas.openxmlformats.org/officeDocument/2006/relationships/hyperlink" Target="https://login.consultant.ru/link/?req=doc&amp;base=PBI&amp;n=278366&amp;dst=100078" TargetMode="External"/><Relationship Id="rId284" Type="http://schemas.openxmlformats.org/officeDocument/2006/relationships/hyperlink" Target="https://login.consultant.ru/link/?req=doc&amp;base=LAW&amp;n=314504&amp;dst=100060" TargetMode="External"/><Relationship Id="rId491" Type="http://schemas.openxmlformats.org/officeDocument/2006/relationships/hyperlink" Target="https://login.consultant.ru/link/?req=doc&amp;base=LAW&amp;n=342338&amp;dst=101354" TargetMode="External"/><Relationship Id="rId505" Type="http://schemas.openxmlformats.org/officeDocument/2006/relationships/hyperlink" Target="https://login.consultant.ru/link/?req=doc&amp;base=LAW&amp;n=401711&amp;dst=103198" TargetMode="External"/><Relationship Id="rId37" Type="http://schemas.openxmlformats.org/officeDocument/2006/relationships/hyperlink" Target="https://login.consultant.ru/link/?req=doc&amp;base=LAW&amp;n=107972&amp;dst=100412" TargetMode="External"/><Relationship Id="rId79" Type="http://schemas.openxmlformats.org/officeDocument/2006/relationships/hyperlink" Target="https://login.consultant.ru/link/?req=doc&amp;base=LAW&amp;n=107972&amp;dst=102262" TargetMode="External"/><Relationship Id="rId102" Type="http://schemas.openxmlformats.org/officeDocument/2006/relationships/hyperlink" Target="https://login.consultant.ru/link/?req=doc&amp;base=LAW&amp;n=27261&amp;dst=100221" TargetMode="External"/><Relationship Id="rId144" Type="http://schemas.openxmlformats.org/officeDocument/2006/relationships/hyperlink" Target="https://login.consultant.ru/link/?req=doc&amp;base=LAW&amp;n=348523&amp;dst=100126" TargetMode="External"/><Relationship Id="rId547" Type="http://schemas.openxmlformats.org/officeDocument/2006/relationships/hyperlink" Target="https://login.consultant.ru/link/?req=doc&amp;base=LAW&amp;n=401711&amp;dst=1521" TargetMode="External"/><Relationship Id="rId589" Type="http://schemas.openxmlformats.org/officeDocument/2006/relationships/hyperlink" Target="https://login.consultant.ru/link/?req=doc&amp;base=LAW&amp;n=365338&amp;dst=100022" TargetMode="External"/><Relationship Id="rId90" Type="http://schemas.openxmlformats.org/officeDocument/2006/relationships/hyperlink" Target="https://login.consultant.ru/link/?req=doc&amp;base=LAW&amp;n=107972&amp;dst=102599" TargetMode="External"/><Relationship Id="rId186" Type="http://schemas.openxmlformats.org/officeDocument/2006/relationships/hyperlink" Target="https://login.consultant.ru/link/?req=doc&amp;base=LAW&amp;n=365338&amp;dst=100033" TargetMode="External"/><Relationship Id="rId351" Type="http://schemas.openxmlformats.org/officeDocument/2006/relationships/hyperlink" Target="https://login.consultant.ru/link/?req=doc&amp;base=LAW&amp;n=314504&amp;dst=100090" TargetMode="External"/><Relationship Id="rId393" Type="http://schemas.openxmlformats.org/officeDocument/2006/relationships/hyperlink" Target="https://login.consultant.ru/link/?req=doc&amp;base=LAW&amp;n=179211&amp;dst=100026" TargetMode="External"/><Relationship Id="rId407" Type="http://schemas.openxmlformats.org/officeDocument/2006/relationships/hyperlink" Target="https://login.consultant.ru/link/?req=doc&amp;base=LAW&amp;n=382295&amp;dst=2145" TargetMode="External"/><Relationship Id="rId449" Type="http://schemas.openxmlformats.org/officeDocument/2006/relationships/hyperlink" Target="https://login.consultant.ru/link/?req=doc&amp;base=LAW&amp;n=401711&amp;dst=9589" TargetMode="External"/><Relationship Id="rId614" Type="http://schemas.openxmlformats.org/officeDocument/2006/relationships/footer" Target="footer2.xml"/><Relationship Id="rId211" Type="http://schemas.openxmlformats.org/officeDocument/2006/relationships/hyperlink" Target="https://login.consultant.ru/link/?req=doc&amp;base=LAW&amp;n=365338&amp;dst=100022" TargetMode="External"/><Relationship Id="rId253" Type="http://schemas.openxmlformats.org/officeDocument/2006/relationships/hyperlink" Target="https://login.consultant.ru/link/?req=doc&amp;base=PBI&amp;n=274313&amp;dst=100046" TargetMode="External"/><Relationship Id="rId295" Type="http://schemas.openxmlformats.org/officeDocument/2006/relationships/hyperlink" Target="https://login.consultant.ru/link/?req=doc&amp;base=LAW&amp;n=112417&amp;dst=100086" TargetMode="External"/><Relationship Id="rId309" Type="http://schemas.openxmlformats.org/officeDocument/2006/relationships/hyperlink" Target="https://login.consultant.ru/link/?req=doc&amp;base=LAW&amp;n=377253&amp;dst=100012" TargetMode="External"/><Relationship Id="rId460" Type="http://schemas.openxmlformats.org/officeDocument/2006/relationships/hyperlink" Target="https://login.consultant.ru/link/?req=doc&amp;base=LAW&amp;n=401711&amp;dst=9347" TargetMode="External"/><Relationship Id="rId516" Type="http://schemas.openxmlformats.org/officeDocument/2006/relationships/hyperlink" Target="https://login.consultant.ru/link/?req=doc&amp;base=LAW&amp;n=40171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38639</Words>
  <Characters>220244</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Хайретдинов Камиль</dc:creator>
  <cp:lastModifiedBy>User</cp:lastModifiedBy>
  <cp:revision>2</cp:revision>
  <dcterms:created xsi:type="dcterms:W3CDTF">2025-10-07T01:26:00Z</dcterms:created>
  <dcterms:modified xsi:type="dcterms:W3CDTF">2025-10-07T01:26:00Z</dcterms:modified>
</cp:coreProperties>
</file>